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0CD1" w:rsidRDefault="002C2C60">
      <w:pPr>
        <w:pStyle w:val="a6"/>
        <w:rPr>
          <w:sz w:val="24"/>
        </w:rPr>
      </w:pPr>
      <w:r>
        <w:rPr>
          <w:sz w:val="24"/>
          <w:lang w:val="kk-KZ" w:eastAsia="kk-KZ"/>
        </w:rPr>
        <w:t>ЕРЕЖЕ</w:t>
      </w:r>
    </w:p>
    <w:p w:rsidR="00570CD1" w:rsidRDefault="002C2C60">
      <w:pPr>
        <w:pStyle w:val="aa"/>
        <w:spacing w:after="0" w:line="240" w:lineRule="auto"/>
        <w:ind w:left="0"/>
        <w:jc w:val="center"/>
        <w:rPr>
          <w:rFonts w:ascii="Times New Roman" w:hAnsi="Times New Roman"/>
          <w:b/>
          <w:sz w:val="24"/>
          <w:szCs w:val="24"/>
        </w:rPr>
      </w:pPr>
      <w:r>
        <w:rPr>
          <w:rFonts w:ascii="Times New Roman" w:hAnsi="Times New Roman"/>
          <w:b/>
          <w:sz w:val="24"/>
          <w:lang w:val="kk-KZ" w:eastAsia="kk-KZ"/>
        </w:rPr>
        <w:t>«Үздік ҮЕҰ - 2026» облыстық конкурсын өткізу туралы</w:t>
      </w:r>
    </w:p>
    <w:p w:rsidR="00570CD1" w:rsidRDefault="00570CD1">
      <w:pPr>
        <w:pStyle w:val="aa"/>
        <w:spacing w:after="0" w:line="240" w:lineRule="auto"/>
        <w:ind w:left="0"/>
        <w:jc w:val="both"/>
        <w:rPr>
          <w:rFonts w:ascii="Times New Roman" w:hAnsi="Times New Roman"/>
          <w:b/>
          <w:sz w:val="24"/>
          <w:szCs w:val="24"/>
        </w:rPr>
      </w:pPr>
    </w:p>
    <w:p w:rsidR="00570CD1" w:rsidRDefault="002C2C60">
      <w:pPr>
        <w:numPr>
          <w:ilvl w:val="0"/>
          <w:numId w:val="1"/>
        </w:numPr>
        <w:jc w:val="center"/>
        <w:rPr>
          <w:b/>
        </w:rPr>
      </w:pPr>
      <w:r>
        <w:rPr>
          <w:b/>
          <w:lang w:val="kk-KZ" w:eastAsia="kk-KZ"/>
        </w:rPr>
        <w:t>Жалпы ережелер.</w:t>
      </w:r>
    </w:p>
    <w:p w:rsidR="00570CD1" w:rsidRDefault="002C2C60">
      <w:pPr>
        <w:pStyle w:val="1"/>
        <w:spacing w:before="0" w:after="0"/>
        <w:ind w:firstLine="708"/>
        <w:jc w:val="both"/>
        <w:rPr>
          <w:rFonts w:ascii="Times New Roman" w:hAnsi="Times New Roman" w:cs="Times New Roman"/>
          <w:b w:val="0"/>
          <w:sz w:val="24"/>
          <w:szCs w:val="24"/>
        </w:rPr>
      </w:pPr>
      <w:r>
        <w:rPr>
          <w:rFonts w:ascii="Times New Roman" w:hAnsi="Times New Roman"/>
          <w:b w:val="0"/>
          <w:sz w:val="24"/>
          <w:lang w:val="kk-KZ" w:eastAsia="kk-KZ"/>
        </w:rPr>
        <w:t xml:space="preserve">1.1. «Үздік ҮЕҰ - 2026» </w:t>
      </w:r>
      <w:r>
        <w:rPr>
          <w:rFonts w:ascii="Times New Roman" w:hAnsi="Times New Roman"/>
          <w:b w:val="0"/>
          <w:i/>
          <w:sz w:val="24"/>
          <w:lang w:val="kk-KZ" w:eastAsia="kk-KZ"/>
        </w:rPr>
        <w:t>(бұдан әрі – Конкурс)</w:t>
      </w:r>
      <w:r>
        <w:rPr>
          <w:rFonts w:ascii="Times New Roman" w:hAnsi="Times New Roman"/>
          <w:b w:val="0"/>
          <w:sz w:val="24"/>
          <w:lang w:val="kk-KZ" w:eastAsia="kk-KZ"/>
        </w:rPr>
        <w:t xml:space="preserve"> Қостанай облысында азаматтық бастамаларды қолдау және үкіметтік емес секторды тұрақты дамыту жөніндегі мемлекеттік саясатты іске асыруға бағытталған.</w:t>
      </w:r>
    </w:p>
    <w:p w:rsidR="00570CD1" w:rsidRPr="004E537E" w:rsidRDefault="002C2C60">
      <w:pPr>
        <w:jc w:val="both"/>
        <w:rPr>
          <w:lang w:val="kk-KZ"/>
        </w:rPr>
      </w:pPr>
      <w:r>
        <w:rPr>
          <w:lang w:val="kk-KZ" w:eastAsia="kk-KZ"/>
        </w:rPr>
        <w:tab/>
        <w:t>1.2. Осы Ереже Конкурсты өткізу шарттарын, мақсаттары мен міндеттерін, өткізу кезеңдерін, номинацияларға қойылатын талаптарды, жеңімпаздар мен қатысушыларды марапаттау және ынталандыру тәртібін айқындайды.</w:t>
      </w:r>
    </w:p>
    <w:p w:rsidR="00570CD1" w:rsidRPr="004E537E" w:rsidRDefault="002C2C60">
      <w:pPr>
        <w:pStyle w:val="a8"/>
        <w:spacing w:before="0" w:beforeAutospacing="0" w:after="0" w:afterAutospacing="0"/>
        <w:ind w:firstLine="708"/>
        <w:jc w:val="both"/>
        <w:rPr>
          <w:lang w:val="kk-KZ"/>
        </w:rPr>
      </w:pPr>
      <w:r>
        <w:rPr>
          <w:lang w:val="kk-KZ" w:eastAsia="kk-KZ"/>
        </w:rPr>
        <w:t>1.3. Конкурс «Қостанай облысының Азаматтық Альянсы «ГрИн» қоғамдық қоры Қостанай облысы әкімдігінің Қоғамдық даму басқармасының мемлекеттік әлеуметтік тапсырысы бойынша «ҮЕҰ облыстық ресурстық орталығының қызметін ұйымдастыру» жобасын іске асыру шеңберінде өткізіледі.</w:t>
      </w:r>
    </w:p>
    <w:p w:rsidR="00570CD1" w:rsidRPr="004E537E" w:rsidRDefault="00570CD1">
      <w:pPr>
        <w:jc w:val="both"/>
        <w:rPr>
          <w:lang w:val="kk-KZ"/>
        </w:rPr>
      </w:pPr>
    </w:p>
    <w:p w:rsidR="00570CD1" w:rsidRPr="004E537E" w:rsidRDefault="002C2C60">
      <w:pPr>
        <w:jc w:val="center"/>
        <w:rPr>
          <w:lang w:val="kk-KZ"/>
        </w:rPr>
      </w:pPr>
      <w:r>
        <w:rPr>
          <w:b/>
          <w:lang w:val="kk-KZ" w:eastAsia="kk-KZ"/>
        </w:rPr>
        <w:t>2. Конкурстың мақсаты мен міндеттері.</w:t>
      </w:r>
    </w:p>
    <w:p w:rsidR="00570CD1" w:rsidRPr="004E537E" w:rsidRDefault="002C2C60">
      <w:pPr>
        <w:ind w:firstLine="708"/>
        <w:jc w:val="both"/>
        <w:rPr>
          <w:lang w:val="kk-KZ"/>
        </w:rPr>
      </w:pPr>
      <w:r>
        <w:rPr>
          <w:lang w:val="kk-KZ" w:eastAsia="kk-KZ"/>
        </w:rPr>
        <w:t>2.1. Конкурстың мақсаты - облыстың әлеуметтік саясатын іске асырудағы үкіметтік емес сектордың жетістіктерін насихаттау, жылдың үздік ҮЕҰ-лары мен бастамашыл топтарын анықтау.</w:t>
      </w:r>
    </w:p>
    <w:p w:rsidR="00570CD1" w:rsidRDefault="002C2C60">
      <w:pPr>
        <w:ind w:firstLine="708"/>
        <w:jc w:val="both"/>
      </w:pPr>
      <w:r>
        <w:rPr>
          <w:lang w:val="kk-KZ" w:eastAsia="kk-KZ"/>
        </w:rPr>
        <w:t>2.2. Конкурстың міндеттері:</w:t>
      </w:r>
    </w:p>
    <w:p w:rsidR="00570CD1" w:rsidRDefault="002C2C60">
      <w:pPr>
        <w:numPr>
          <w:ilvl w:val="0"/>
          <w:numId w:val="2"/>
        </w:numPr>
        <w:ind w:left="0" w:firstLine="709"/>
        <w:jc w:val="both"/>
      </w:pPr>
      <w:r>
        <w:rPr>
          <w:lang w:val="kk-KZ" w:eastAsia="kk-KZ"/>
        </w:rPr>
        <w:t>Қостанай облысының үкіметтік емес ұйымдарын кәсіби және шығармашылық өсуге ынталандыру;</w:t>
      </w:r>
    </w:p>
    <w:p w:rsidR="00570CD1" w:rsidRDefault="002C2C60">
      <w:pPr>
        <w:numPr>
          <w:ilvl w:val="0"/>
          <w:numId w:val="2"/>
        </w:numPr>
        <w:ind w:left="0" w:firstLine="709"/>
        <w:jc w:val="both"/>
      </w:pPr>
      <w:r>
        <w:rPr>
          <w:lang w:val="kk-KZ" w:eastAsia="kk-KZ"/>
        </w:rPr>
        <w:t>азаматтық қоғам институттарының әлеуметтік мәселелерді шешудегі белсенділігін арттыру;</w:t>
      </w:r>
    </w:p>
    <w:p w:rsidR="00570CD1" w:rsidRDefault="002C2C60">
      <w:pPr>
        <w:numPr>
          <w:ilvl w:val="0"/>
          <w:numId w:val="2"/>
        </w:numPr>
        <w:ind w:left="0" w:firstLine="709"/>
        <w:jc w:val="both"/>
      </w:pPr>
      <w:r>
        <w:rPr>
          <w:lang w:val="kk-KZ" w:eastAsia="kk-KZ"/>
        </w:rPr>
        <w:t>Қостанай облысындағы азаматтық қоғам институттары қызметінің оң имиджін қалыптастыру;</w:t>
      </w:r>
    </w:p>
    <w:p w:rsidR="00570CD1" w:rsidRDefault="002C2C60">
      <w:pPr>
        <w:numPr>
          <w:ilvl w:val="0"/>
          <w:numId w:val="2"/>
        </w:numPr>
        <w:ind w:left="0" w:firstLine="709"/>
        <w:jc w:val="both"/>
      </w:pPr>
      <w:r>
        <w:rPr>
          <w:lang w:val="kk-KZ" w:eastAsia="kk-KZ"/>
        </w:rPr>
        <w:t>Қостанай облысының әлеуметтік мәселелерін шешуде ҮЕҰ, мемлекеттік және коммерциялық құрылымдардың, бұқаралық ақпарат құралдарының күш-жігерін біріктіру;</w:t>
      </w:r>
    </w:p>
    <w:p w:rsidR="00570CD1" w:rsidRDefault="002C2C60">
      <w:pPr>
        <w:numPr>
          <w:ilvl w:val="0"/>
          <w:numId w:val="2"/>
        </w:numPr>
        <w:ind w:left="0" w:firstLine="709"/>
        <w:jc w:val="both"/>
      </w:pPr>
      <w:r>
        <w:rPr>
          <w:lang w:val="kk-KZ" w:eastAsia="kk-KZ"/>
        </w:rPr>
        <w:t>Қостанай облысындағы ең бастамашыл әлеуметтік бағыттағы коммерциялық емес ұйымдарды анықтау;</w:t>
      </w:r>
    </w:p>
    <w:p w:rsidR="00570CD1" w:rsidRDefault="00570CD1">
      <w:pPr>
        <w:jc w:val="both"/>
      </w:pPr>
    </w:p>
    <w:p w:rsidR="00570CD1" w:rsidRDefault="002C2C60">
      <w:pPr>
        <w:ind w:firstLine="708"/>
        <w:jc w:val="center"/>
        <w:rPr>
          <w:b/>
        </w:rPr>
      </w:pPr>
      <w:r>
        <w:rPr>
          <w:b/>
          <w:lang w:val="kk-KZ" w:eastAsia="kk-KZ"/>
        </w:rPr>
        <w:t>3. Конкурсты ұйымдастыру және өткізу тәртібі.</w:t>
      </w:r>
    </w:p>
    <w:p w:rsidR="00570CD1" w:rsidRDefault="002C2C60">
      <w:pPr>
        <w:ind w:firstLine="708"/>
        <w:jc w:val="both"/>
      </w:pPr>
      <w:r>
        <w:rPr>
          <w:lang w:val="kk-KZ" w:eastAsia="kk-KZ"/>
        </w:rPr>
        <w:t>3.1. Конкурс 3 кезеңде өткізіледі:</w:t>
      </w:r>
    </w:p>
    <w:p w:rsidR="00570CD1" w:rsidRDefault="002C2C60">
      <w:pPr>
        <w:ind w:firstLine="709"/>
        <w:jc w:val="both"/>
      </w:pPr>
      <w:r>
        <w:rPr>
          <w:b/>
          <w:lang w:val="kk-KZ" w:eastAsia="kk-KZ"/>
        </w:rPr>
        <w:t>1-кезең</w:t>
      </w:r>
      <w:r>
        <w:rPr>
          <w:lang w:val="kk-KZ" w:eastAsia="kk-KZ"/>
        </w:rPr>
        <w:t xml:space="preserve"> - өтінімдерді қабылдау: </w:t>
      </w:r>
      <w:r>
        <w:rPr>
          <w:b/>
          <w:lang w:val="kk-KZ" w:eastAsia="kk-KZ"/>
        </w:rPr>
        <w:t>2026 жылғы 15 қыркүйектен 20 қазанға дейін;</w:t>
      </w:r>
    </w:p>
    <w:p w:rsidR="00570CD1" w:rsidRDefault="002C2C60">
      <w:pPr>
        <w:ind w:firstLine="709"/>
        <w:jc w:val="both"/>
      </w:pPr>
      <w:r>
        <w:rPr>
          <w:b/>
          <w:lang w:val="kk-KZ" w:eastAsia="kk-KZ"/>
        </w:rPr>
        <w:t>2-кезең</w:t>
      </w:r>
      <w:r>
        <w:rPr>
          <w:lang w:val="kk-KZ" w:eastAsia="kk-KZ"/>
        </w:rPr>
        <w:t xml:space="preserve"> - конкурс жеңімпаздарын анықтау: </w:t>
      </w:r>
      <w:r>
        <w:rPr>
          <w:b/>
          <w:lang w:val="kk-KZ" w:eastAsia="kk-KZ"/>
        </w:rPr>
        <w:t>2026 жылғы 20 қазаннан 31 қазанға дейін;</w:t>
      </w:r>
    </w:p>
    <w:p w:rsidR="00570CD1" w:rsidRDefault="002C2C60">
      <w:pPr>
        <w:ind w:firstLine="709"/>
        <w:jc w:val="both"/>
      </w:pPr>
      <w:r>
        <w:rPr>
          <w:b/>
          <w:lang w:val="kk-KZ" w:eastAsia="kk-KZ"/>
        </w:rPr>
        <w:t>3-кезең</w:t>
      </w:r>
      <w:r>
        <w:rPr>
          <w:lang w:val="kk-KZ" w:eastAsia="kk-KZ"/>
        </w:rPr>
        <w:t xml:space="preserve"> - конкурс жеңімпаздарын марапаттау: </w:t>
      </w:r>
      <w:r>
        <w:rPr>
          <w:b/>
          <w:lang w:val="kk-KZ" w:eastAsia="kk-KZ"/>
        </w:rPr>
        <w:t>2026 жылғы 30 қарашаға дейін.</w:t>
      </w:r>
    </w:p>
    <w:p w:rsidR="00570CD1" w:rsidRDefault="002C2C60">
      <w:pPr>
        <w:ind w:firstLine="709"/>
        <w:jc w:val="both"/>
      </w:pPr>
      <w:r>
        <w:rPr>
          <w:lang w:val="kk-KZ" w:eastAsia="kk-KZ"/>
        </w:rPr>
        <w:t>Марапаттау рәсімін өткізу мерзімі Тапсырыс берушімен келісу бойынша өзгертілуі мүмкін.</w:t>
      </w:r>
    </w:p>
    <w:p w:rsidR="00570CD1" w:rsidRPr="004E537E" w:rsidRDefault="002C2C60">
      <w:pPr>
        <w:jc w:val="both"/>
        <w:rPr>
          <w:lang w:val="kk-KZ"/>
        </w:rPr>
      </w:pPr>
      <w:r>
        <w:rPr>
          <w:lang w:val="kk-KZ" w:eastAsia="kk-KZ"/>
        </w:rPr>
        <w:tab/>
        <w:t>3.1. Өтінімдерді бағалау және Конкурс жеңімпаздарын анықтау үшін конкурстық комиссия құрылады, оның құрамына Тапсырыс берушінің өкілдері, қоғамдық пікір көшбасшылары, мемлекеттік органдардың, бұқаралық ақпарат құралдарының және бизнестің өкілдері кіреді. Комиссия құрамы Тапсырыс берушімен келісіледі.</w:t>
      </w:r>
    </w:p>
    <w:p w:rsidR="00570CD1" w:rsidRPr="004E537E" w:rsidRDefault="002C2C60">
      <w:pPr>
        <w:jc w:val="both"/>
        <w:rPr>
          <w:lang w:val="kk-KZ"/>
        </w:rPr>
      </w:pPr>
      <w:r>
        <w:rPr>
          <w:lang w:val="kk-KZ" w:eastAsia="kk-KZ"/>
        </w:rPr>
        <w:tab/>
        <w:t>3.2. Конкурстық комиссия келіп түскен өтінімдер негізінде көпшілік дауыспен үкіметтік емес ұйымдар қызметінің басым бағыттары арасынан Конкурстың бес номинациясын бекітеді:</w:t>
      </w:r>
    </w:p>
    <w:p w:rsidR="00570CD1" w:rsidRPr="004E537E" w:rsidRDefault="002C2C60">
      <w:pPr>
        <w:jc w:val="both"/>
        <w:rPr>
          <w:b/>
          <w:bCs/>
          <w:lang w:val="kk-KZ"/>
        </w:rPr>
      </w:pPr>
      <w:r>
        <w:rPr>
          <w:b/>
          <w:lang w:val="kk-KZ" w:eastAsia="kk-KZ"/>
        </w:rPr>
        <w:tab/>
        <w:t>Экология және денсаулық</w:t>
      </w:r>
    </w:p>
    <w:p w:rsidR="00570CD1" w:rsidRPr="004E537E" w:rsidRDefault="002C2C60">
      <w:pPr>
        <w:jc w:val="both"/>
        <w:rPr>
          <w:lang w:val="kk-KZ"/>
        </w:rPr>
      </w:pPr>
      <w:r>
        <w:rPr>
          <w:lang w:val="kk-KZ" w:eastAsia="kk-KZ"/>
        </w:rPr>
        <w:t>(қоршаған ортаны қорғау; азаматтардың денсаулығын қорғау және салауатты өмір салтын насихаттау; салауатты өмір салты мәдениетін қалыптастыру).</w:t>
      </w:r>
    </w:p>
    <w:p w:rsidR="00570CD1" w:rsidRPr="004E537E" w:rsidRDefault="002C2C60">
      <w:pPr>
        <w:jc w:val="both"/>
        <w:rPr>
          <w:b/>
          <w:bCs/>
          <w:lang w:val="kk-KZ"/>
        </w:rPr>
      </w:pPr>
      <w:r>
        <w:rPr>
          <w:b/>
          <w:lang w:val="kk-KZ" w:eastAsia="kk-KZ"/>
        </w:rPr>
        <w:tab/>
        <w:t>Білім және мәдениет</w:t>
      </w:r>
    </w:p>
    <w:p w:rsidR="00570CD1" w:rsidRPr="004E537E" w:rsidRDefault="002C2C60">
      <w:pPr>
        <w:jc w:val="both"/>
        <w:rPr>
          <w:lang w:val="kk-KZ"/>
        </w:rPr>
      </w:pPr>
      <w:r>
        <w:rPr>
          <w:lang w:val="kk-KZ" w:eastAsia="kk-KZ"/>
        </w:rPr>
        <w:lastRenderedPageBreak/>
        <w:t>(білім, ғылым, ақпарат, дене шынықтыру және спорт; мәдениет пен өнерді дамыту; тарихи-мәдени мұраны қорғау).</w:t>
      </w:r>
    </w:p>
    <w:p w:rsidR="00570CD1" w:rsidRPr="004E537E" w:rsidRDefault="00570CD1">
      <w:pPr>
        <w:jc w:val="both"/>
        <w:rPr>
          <w:lang w:val="kk-KZ"/>
        </w:rPr>
      </w:pPr>
    </w:p>
    <w:p w:rsidR="00570CD1" w:rsidRPr="004E537E" w:rsidRDefault="002C2C60">
      <w:pPr>
        <w:ind w:firstLine="708"/>
        <w:jc w:val="both"/>
        <w:rPr>
          <w:b/>
          <w:bCs/>
          <w:lang w:val="kk-KZ"/>
        </w:rPr>
      </w:pPr>
      <w:r>
        <w:rPr>
          <w:b/>
          <w:lang w:val="kk-KZ" w:eastAsia="kk-KZ"/>
        </w:rPr>
        <w:t>Әлеуметтік қолдау және тең мүмкіндіктер</w:t>
      </w:r>
    </w:p>
    <w:p w:rsidR="00570CD1" w:rsidRPr="004E537E" w:rsidRDefault="002C2C60">
      <w:pPr>
        <w:jc w:val="both"/>
        <w:rPr>
          <w:lang w:val="kk-KZ"/>
        </w:rPr>
      </w:pPr>
      <w:r>
        <w:rPr>
          <w:lang w:val="kk-KZ" w:eastAsia="kk-KZ"/>
        </w:rPr>
        <w:t>(халықтың әлеуметтік осал топтарын қолдау; жетім балаларға, толық емес және көпбалалы отбасылардан шыққан балаларға көмек көрсету; жұмыспен қамтуға жәрдемдесу; отбасылық-демографиялық және гендерлік мәселелерді шешу; пробация қызметтеріне жәрдемдесу).</w:t>
      </w:r>
    </w:p>
    <w:p w:rsidR="00570CD1" w:rsidRPr="004E537E" w:rsidRDefault="002C2C60">
      <w:pPr>
        <w:jc w:val="both"/>
        <w:rPr>
          <w:lang w:val="kk-KZ"/>
        </w:rPr>
      </w:pPr>
      <w:r>
        <w:rPr>
          <w:b/>
          <w:lang w:val="kk-KZ" w:eastAsia="kk-KZ"/>
        </w:rPr>
        <w:tab/>
        <w:t>Жастар бастамалары және белсенді ұзақ өмір сүру</w:t>
      </w:r>
    </w:p>
    <w:p w:rsidR="00570CD1" w:rsidRPr="004E537E" w:rsidRDefault="002C2C60">
      <w:pPr>
        <w:jc w:val="both"/>
        <w:rPr>
          <w:lang w:val="kk-KZ"/>
        </w:rPr>
      </w:pPr>
      <w:r>
        <w:rPr>
          <w:lang w:val="kk-KZ" w:eastAsia="kk-KZ"/>
        </w:rPr>
        <w:t>(жастар саясаты мен балалар бастамаларын қолдау; «күміс» волонтерлікті дамыту жобалары; аға буынға арналған белсенді ұзақ өмір сүру бағдарламалары).</w:t>
      </w:r>
    </w:p>
    <w:p w:rsidR="00570CD1" w:rsidRPr="004E537E" w:rsidRDefault="002C2C60">
      <w:pPr>
        <w:jc w:val="both"/>
        <w:rPr>
          <w:b/>
          <w:bCs/>
          <w:lang w:val="kk-KZ"/>
        </w:rPr>
      </w:pPr>
      <w:r>
        <w:rPr>
          <w:b/>
          <w:lang w:val="kk-KZ" w:eastAsia="kk-KZ"/>
        </w:rPr>
        <w:tab/>
        <w:t>Азаматтық белсенділік және қоғамдық бақылау</w:t>
      </w:r>
    </w:p>
    <w:p w:rsidR="00570CD1" w:rsidRPr="004E537E" w:rsidRDefault="002C2C60">
      <w:pPr>
        <w:jc w:val="both"/>
        <w:rPr>
          <w:lang w:val="kk-KZ"/>
        </w:rPr>
      </w:pPr>
      <w:r>
        <w:rPr>
          <w:lang w:val="kk-KZ" w:eastAsia="kk-KZ"/>
        </w:rPr>
        <w:t>(азаматтар мен ұйымдардың құқықтары мен заңды мүдделерін қорғау; қоғамдық келісім мен бірлікті нығайту; мемлекеттік қызметтердің сапасына қоғамдық мониторинг жүргізу; мемлекеттік бағдарламалар мен ұлттық жобалардың іске асырылуын бақылау; азаматтық қоғамды дамытуға және ҮЕҰ қызметінің тиімділігін арттыруға жәрдемдесу).</w:t>
      </w:r>
    </w:p>
    <w:p w:rsidR="00570CD1" w:rsidRPr="004E537E" w:rsidRDefault="002C2C60">
      <w:pPr>
        <w:jc w:val="both"/>
        <w:rPr>
          <w:lang w:val="kk-KZ"/>
        </w:rPr>
      </w:pPr>
      <w:r>
        <w:rPr>
          <w:lang w:val="kk-KZ" w:eastAsia="kk-KZ"/>
        </w:rPr>
        <w:tab/>
        <w:t>3.3. Конкурстық комиссия өтінімдерді белгіленген критерийлер бойынша бағалайды және әрбір бекітілген номинация бойынша жеңімпаздарды анықтайды.</w:t>
      </w:r>
    </w:p>
    <w:p w:rsidR="00570CD1" w:rsidRPr="004E537E" w:rsidRDefault="002C2C60">
      <w:pPr>
        <w:jc w:val="both"/>
        <w:rPr>
          <w:lang w:val="kk-KZ"/>
        </w:rPr>
      </w:pPr>
      <w:r>
        <w:rPr>
          <w:lang w:val="kk-KZ" w:eastAsia="kk-KZ"/>
        </w:rPr>
        <w:tab/>
        <w:t>3.4. Конкурстық комиссияның құқығы:</w:t>
      </w:r>
    </w:p>
    <w:p w:rsidR="00570CD1" w:rsidRPr="004E537E" w:rsidRDefault="002C2C60">
      <w:pPr>
        <w:ind w:firstLine="708"/>
        <w:jc w:val="both"/>
        <w:rPr>
          <w:lang w:val="kk-KZ"/>
        </w:rPr>
      </w:pPr>
      <w:r>
        <w:rPr>
          <w:lang w:val="kk-KZ" w:eastAsia="kk-KZ"/>
        </w:rPr>
        <w:t>- нақты номинация бойынша өтінімдер болмаған немесе олар тиісінше ресімделмеген жағдайда жеңімпазды анықтамау;</w:t>
      </w:r>
    </w:p>
    <w:p w:rsidR="00570CD1" w:rsidRPr="004E537E" w:rsidRDefault="002C2C60">
      <w:pPr>
        <w:jc w:val="both"/>
        <w:rPr>
          <w:lang w:val="kk-KZ"/>
        </w:rPr>
      </w:pPr>
      <w:r>
        <w:rPr>
          <w:lang w:val="kk-KZ" w:eastAsia="kk-KZ"/>
        </w:rPr>
        <w:tab/>
        <w:t>- мазмұны ұқсас өтінімдерді бір номинация шеңберінде біріктіру;</w:t>
      </w:r>
    </w:p>
    <w:p w:rsidR="00570CD1" w:rsidRPr="004E537E" w:rsidRDefault="002C2C60">
      <w:pPr>
        <w:jc w:val="both"/>
        <w:rPr>
          <w:lang w:val="kk-KZ"/>
        </w:rPr>
      </w:pPr>
      <w:r>
        <w:rPr>
          <w:lang w:val="kk-KZ" w:eastAsia="kk-KZ"/>
        </w:rPr>
        <w:tab/>
        <w:t>- конкурстық өтінімдердің мәнін дәлірек көрсету мақсатында номинациялардың тұжырымдарын нақтылау.</w:t>
      </w:r>
    </w:p>
    <w:p w:rsidR="00570CD1" w:rsidRPr="004E537E" w:rsidRDefault="002C2C60">
      <w:pPr>
        <w:ind w:firstLine="708"/>
        <w:jc w:val="both"/>
        <w:rPr>
          <w:lang w:val="kk-KZ"/>
        </w:rPr>
      </w:pPr>
      <w:r>
        <w:rPr>
          <w:lang w:val="kk-KZ" w:eastAsia="kk-KZ"/>
        </w:rPr>
        <w:t>3.5. Конкурстық комиссия отырысына оның мүшелерінің жартысынан астамы қатысса, отырыс заңды деп есептеледі.</w:t>
      </w:r>
    </w:p>
    <w:p w:rsidR="00570CD1" w:rsidRPr="004E537E" w:rsidRDefault="002C2C60">
      <w:pPr>
        <w:ind w:firstLine="708"/>
        <w:jc w:val="both"/>
        <w:rPr>
          <w:lang w:val="kk-KZ"/>
        </w:rPr>
      </w:pPr>
      <w:r>
        <w:rPr>
          <w:lang w:val="kk-KZ" w:eastAsia="kk-KZ"/>
        </w:rPr>
        <w:t>3.6. Конкурстық комиссияның шешімі хаттамамен ресімделеді, онда оның мүшелерінің ерекше пікірлері көрсетілуі мүмкін. Хаттамаға конкурстық комиссияның төрағасы, мүшелері және хатшысы қол қояды.</w:t>
      </w:r>
    </w:p>
    <w:p w:rsidR="00570CD1" w:rsidRPr="004E537E" w:rsidRDefault="002C2C60">
      <w:pPr>
        <w:ind w:firstLine="708"/>
        <w:jc w:val="both"/>
        <w:rPr>
          <w:lang w:val="kk-KZ"/>
        </w:rPr>
      </w:pPr>
      <w:r>
        <w:rPr>
          <w:lang w:val="kk-KZ" w:eastAsia="kk-KZ"/>
        </w:rPr>
        <w:t>3.7. Қатысушылар мен жеңімпаздардың жобалары ұйымдастырушылардың ресми аккаунттарында орналастырылуы мүмкін.</w:t>
      </w:r>
    </w:p>
    <w:p w:rsidR="00570CD1" w:rsidRPr="004E537E" w:rsidRDefault="002C2C60">
      <w:pPr>
        <w:ind w:firstLine="708"/>
        <w:jc w:val="both"/>
        <w:rPr>
          <w:lang w:val="kk-KZ"/>
        </w:rPr>
      </w:pPr>
      <w:r>
        <w:rPr>
          <w:lang w:val="kk-KZ" w:eastAsia="kk-KZ"/>
        </w:rPr>
        <w:t>3.8. Ең көп балл жинаған бес үздік тәжірибе жеңімпаз деп танылады және дипломдармен әрі бағалы сыйлықтармен марапатталады.</w:t>
      </w:r>
    </w:p>
    <w:p w:rsidR="00570CD1" w:rsidRPr="004E537E" w:rsidRDefault="00570CD1">
      <w:pPr>
        <w:ind w:firstLine="708"/>
        <w:jc w:val="both"/>
        <w:rPr>
          <w:lang w:val="kk-KZ"/>
        </w:rPr>
      </w:pPr>
    </w:p>
    <w:p w:rsidR="00570CD1" w:rsidRPr="004E537E" w:rsidRDefault="00570CD1">
      <w:pPr>
        <w:ind w:firstLine="708"/>
        <w:jc w:val="center"/>
        <w:rPr>
          <w:b/>
          <w:lang w:val="kk-KZ"/>
        </w:rPr>
      </w:pPr>
    </w:p>
    <w:p w:rsidR="00570CD1" w:rsidRPr="004E537E" w:rsidRDefault="002C2C60">
      <w:pPr>
        <w:ind w:firstLine="708"/>
        <w:jc w:val="center"/>
        <w:rPr>
          <w:b/>
          <w:lang w:val="kk-KZ"/>
        </w:rPr>
      </w:pPr>
      <w:r>
        <w:rPr>
          <w:b/>
          <w:lang w:val="kk-KZ" w:eastAsia="kk-KZ"/>
        </w:rPr>
        <w:t>4. Конкурсқа қатысу шарттары.</w:t>
      </w:r>
    </w:p>
    <w:p w:rsidR="00570CD1" w:rsidRPr="004E537E" w:rsidRDefault="002C2C60">
      <w:pPr>
        <w:pStyle w:val="a8"/>
        <w:shd w:val="clear" w:color="auto" w:fill="FFFFFF"/>
        <w:spacing w:before="0" w:beforeAutospacing="0" w:after="0" w:afterAutospacing="0"/>
        <w:jc w:val="both"/>
        <w:rPr>
          <w:lang w:val="kk-KZ"/>
        </w:rPr>
      </w:pPr>
      <w:r>
        <w:rPr>
          <w:lang w:val="kk-KZ"/>
        </w:rPr>
        <w:t xml:space="preserve"> </w:t>
      </w:r>
      <w:r>
        <w:rPr>
          <w:lang w:val="kk-KZ"/>
        </w:rPr>
        <w:tab/>
      </w:r>
    </w:p>
    <w:p w:rsidR="00570CD1" w:rsidRPr="004E537E" w:rsidRDefault="002C2C60">
      <w:pPr>
        <w:pStyle w:val="a8"/>
        <w:shd w:val="clear" w:color="auto" w:fill="FFFFFF"/>
        <w:spacing w:before="0" w:beforeAutospacing="0" w:after="0" w:afterAutospacing="0"/>
        <w:ind w:firstLine="708"/>
        <w:jc w:val="both"/>
        <w:rPr>
          <w:b/>
          <w:color w:val="151515"/>
          <w:lang w:val="kk-KZ"/>
        </w:rPr>
      </w:pPr>
      <w:r>
        <w:rPr>
          <w:b/>
          <w:lang w:val="kk-KZ" w:eastAsia="kk-KZ"/>
        </w:rPr>
        <w:t>4.1. Конкурсқа қатысуға мыналар жіберіледі:</w:t>
      </w:r>
    </w:p>
    <w:p w:rsidR="00570CD1" w:rsidRPr="004E537E" w:rsidRDefault="002C2C60">
      <w:pPr>
        <w:pStyle w:val="a8"/>
        <w:shd w:val="clear" w:color="auto" w:fill="FFFFFF"/>
        <w:spacing w:before="0" w:beforeAutospacing="0" w:after="0" w:afterAutospacing="0"/>
        <w:ind w:firstLine="709"/>
        <w:jc w:val="both"/>
        <w:rPr>
          <w:color w:val="151515"/>
          <w:lang w:val="kk-KZ"/>
        </w:rPr>
      </w:pPr>
      <w:r>
        <w:rPr>
          <w:b/>
          <w:lang w:val="kk-KZ" w:eastAsia="kk-KZ"/>
        </w:rPr>
        <w:t>- Қостанай облысының аумағында тіркелген ҮЕҰ;</w:t>
      </w:r>
    </w:p>
    <w:p w:rsidR="00570CD1" w:rsidRPr="004E537E" w:rsidRDefault="002C2C60">
      <w:pPr>
        <w:pStyle w:val="a8"/>
        <w:shd w:val="clear" w:color="auto" w:fill="FFFFFF"/>
        <w:spacing w:before="0" w:beforeAutospacing="0" w:after="0" w:afterAutospacing="0"/>
        <w:ind w:firstLine="709"/>
        <w:jc w:val="both"/>
        <w:rPr>
          <w:color w:val="151515"/>
          <w:lang w:val="kk-KZ"/>
        </w:rPr>
      </w:pPr>
      <w:r>
        <w:rPr>
          <w:lang w:val="kk-KZ" w:eastAsia="kk-KZ"/>
        </w:rPr>
        <w:t>-  2025 жылдың қорытындысы бойынша ҮЕҰ дерекқорына мәліметтер ұсынған ҮЕҰ;</w:t>
      </w:r>
    </w:p>
    <w:p w:rsidR="00570CD1" w:rsidRPr="004E537E" w:rsidRDefault="002C2C60">
      <w:pPr>
        <w:pStyle w:val="a8"/>
        <w:shd w:val="clear" w:color="auto" w:fill="FFFFFF"/>
        <w:spacing w:before="0" w:beforeAutospacing="0" w:after="0" w:afterAutospacing="0"/>
        <w:ind w:firstLine="709"/>
        <w:jc w:val="both"/>
        <w:rPr>
          <w:b/>
          <w:color w:val="151515"/>
          <w:lang w:val="kk-KZ"/>
        </w:rPr>
      </w:pPr>
      <w:r>
        <w:rPr>
          <w:b/>
          <w:lang w:val="kk-KZ" w:eastAsia="kk-KZ"/>
        </w:rPr>
        <w:t>Конкурсқа қатысуға мыналар жіберілмейді:</w:t>
      </w:r>
    </w:p>
    <w:p w:rsidR="00570CD1" w:rsidRPr="004E537E" w:rsidRDefault="002C2C60">
      <w:pPr>
        <w:pStyle w:val="a8"/>
        <w:shd w:val="clear" w:color="auto" w:fill="FFFFFF"/>
        <w:spacing w:before="0" w:beforeAutospacing="0" w:after="0" w:afterAutospacing="0"/>
        <w:ind w:firstLine="709"/>
        <w:jc w:val="both"/>
        <w:rPr>
          <w:color w:val="151515"/>
          <w:lang w:val="kk-KZ"/>
        </w:rPr>
      </w:pPr>
      <w:r>
        <w:rPr>
          <w:lang w:val="kk-KZ" w:eastAsia="kk-KZ"/>
        </w:rPr>
        <w:t>-  2025 жылдың қорытындысы бойынша ҮЕҰ дерекқорына мәліметтер ұсынбаған ҮЕҰ;</w:t>
      </w:r>
    </w:p>
    <w:p w:rsidR="00570CD1" w:rsidRDefault="002C2C60">
      <w:pPr>
        <w:pStyle w:val="aa"/>
        <w:numPr>
          <w:ilvl w:val="0"/>
          <w:numId w:val="3"/>
        </w:numPr>
        <w:tabs>
          <w:tab w:val="left" w:pos="360"/>
        </w:tabs>
        <w:jc w:val="both"/>
        <w:rPr>
          <w:rFonts w:ascii="Times New Roman" w:hAnsi="Times New Roman"/>
          <w:sz w:val="24"/>
          <w:szCs w:val="24"/>
        </w:rPr>
      </w:pPr>
      <w:r>
        <w:rPr>
          <w:rFonts w:ascii="Times New Roman" w:hAnsi="Times New Roman"/>
          <w:sz w:val="24"/>
          <w:lang w:val="kk-KZ" w:eastAsia="kk-KZ"/>
        </w:rPr>
        <w:t>саяси партиялар мен қозғалыстар;</w:t>
      </w:r>
    </w:p>
    <w:p w:rsidR="00570CD1" w:rsidRDefault="002C2C60">
      <w:pPr>
        <w:pStyle w:val="aa"/>
        <w:numPr>
          <w:ilvl w:val="0"/>
          <w:numId w:val="3"/>
        </w:numPr>
        <w:tabs>
          <w:tab w:val="left" w:pos="360"/>
        </w:tabs>
        <w:jc w:val="both"/>
        <w:rPr>
          <w:rFonts w:ascii="Times New Roman" w:hAnsi="Times New Roman"/>
          <w:sz w:val="24"/>
          <w:szCs w:val="24"/>
        </w:rPr>
      </w:pPr>
      <w:r>
        <w:rPr>
          <w:rFonts w:ascii="Times New Roman" w:hAnsi="Times New Roman"/>
          <w:sz w:val="24"/>
          <w:lang w:val="kk-KZ" w:eastAsia="kk-KZ"/>
        </w:rPr>
        <w:t>кәсіптік одақтар;</w:t>
      </w:r>
    </w:p>
    <w:p w:rsidR="00570CD1" w:rsidRDefault="002C2C60">
      <w:pPr>
        <w:pStyle w:val="aa"/>
        <w:numPr>
          <w:ilvl w:val="0"/>
          <w:numId w:val="3"/>
        </w:numPr>
        <w:tabs>
          <w:tab w:val="left" w:pos="360"/>
        </w:tabs>
        <w:jc w:val="both"/>
        <w:rPr>
          <w:rFonts w:ascii="Times New Roman" w:hAnsi="Times New Roman"/>
          <w:sz w:val="24"/>
          <w:szCs w:val="24"/>
        </w:rPr>
      </w:pPr>
      <w:r>
        <w:rPr>
          <w:rFonts w:ascii="Times New Roman" w:hAnsi="Times New Roman"/>
          <w:sz w:val="24"/>
          <w:lang w:val="kk-KZ" w:eastAsia="kk-KZ"/>
        </w:rPr>
        <w:t>діни ұйымдар;</w:t>
      </w:r>
    </w:p>
    <w:p w:rsidR="00570CD1" w:rsidRDefault="002C2C60">
      <w:pPr>
        <w:pStyle w:val="aa"/>
        <w:numPr>
          <w:ilvl w:val="0"/>
          <w:numId w:val="3"/>
        </w:numPr>
        <w:tabs>
          <w:tab w:val="left" w:pos="360"/>
        </w:tabs>
        <w:jc w:val="both"/>
        <w:rPr>
          <w:rFonts w:ascii="Times New Roman" w:hAnsi="Times New Roman"/>
          <w:sz w:val="24"/>
          <w:szCs w:val="24"/>
        </w:rPr>
      </w:pPr>
      <w:r>
        <w:rPr>
          <w:rFonts w:ascii="Times New Roman" w:hAnsi="Times New Roman"/>
          <w:sz w:val="24"/>
          <w:lang w:val="kk-KZ" w:eastAsia="kk-KZ"/>
        </w:rPr>
        <w:t>өкілдері мен құрылтайшылары осы Конкурстың конкурстық комиссиясының құрамына енгізілген коммерциялық емес ұйымдар;</w:t>
      </w:r>
    </w:p>
    <w:p w:rsidR="00570CD1" w:rsidRDefault="002C2C60">
      <w:pPr>
        <w:pStyle w:val="aa"/>
        <w:numPr>
          <w:ilvl w:val="0"/>
          <w:numId w:val="3"/>
        </w:numPr>
        <w:tabs>
          <w:tab w:val="left" w:pos="360"/>
        </w:tabs>
        <w:jc w:val="both"/>
        <w:rPr>
          <w:rFonts w:ascii="Times New Roman" w:hAnsi="Times New Roman"/>
          <w:sz w:val="24"/>
          <w:szCs w:val="24"/>
        </w:rPr>
      </w:pPr>
      <w:r>
        <w:rPr>
          <w:rFonts w:ascii="Times New Roman" w:hAnsi="Times New Roman"/>
          <w:sz w:val="24"/>
          <w:lang w:val="kk-KZ" w:eastAsia="kk-KZ"/>
        </w:rPr>
        <w:t xml:space="preserve">құрылтайшылары мемлекеттік билік органдары және/немесе жергілікті өзін-өзі басқару органдары </w:t>
      </w:r>
      <w:r>
        <w:rPr>
          <w:rFonts w:ascii="Times New Roman" w:hAnsi="Times New Roman"/>
          <w:i/>
          <w:sz w:val="24"/>
          <w:lang w:val="kk-KZ" w:eastAsia="kk-KZ"/>
        </w:rPr>
        <w:t>(КММ)</w:t>
      </w:r>
      <w:r>
        <w:rPr>
          <w:rFonts w:ascii="Times New Roman" w:hAnsi="Times New Roman"/>
          <w:sz w:val="24"/>
          <w:lang w:val="kk-KZ" w:eastAsia="kk-KZ"/>
        </w:rPr>
        <w:t xml:space="preserve"> болып табылатын коммерциялық емес ұйымдар;</w:t>
      </w:r>
    </w:p>
    <w:p w:rsidR="00570CD1" w:rsidRDefault="002C2C60">
      <w:pPr>
        <w:pStyle w:val="aa"/>
        <w:numPr>
          <w:ilvl w:val="0"/>
          <w:numId w:val="3"/>
        </w:numPr>
        <w:tabs>
          <w:tab w:val="left" w:pos="360"/>
        </w:tabs>
        <w:jc w:val="both"/>
        <w:rPr>
          <w:rFonts w:ascii="Times New Roman" w:hAnsi="Times New Roman"/>
          <w:sz w:val="24"/>
          <w:szCs w:val="24"/>
        </w:rPr>
      </w:pPr>
      <w:r>
        <w:rPr>
          <w:rFonts w:ascii="Times New Roman" w:hAnsi="Times New Roman"/>
          <w:sz w:val="24"/>
          <w:lang w:val="kk-KZ" w:eastAsia="kk-KZ"/>
        </w:rPr>
        <w:lastRenderedPageBreak/>
        <w:t>Конкурсқа қатысуға өтінім берілген күні және өтінім берілген күнге дейінгі бір жыл ішінде жосықсыз өнім берушілер тізілімінде болған коммерциялық емес ұйымдар;</w:t>
      </w:r>
    </w:p>
    <w:p w:rsidR="00570CD1" w:rsidRDefault="002C2C60">
      <w:pPr>
        <w:pStyle w:val="aa"/>
        <w:numPr>
          <w:ilvl w:val="0"/>
          <w:numId w:val="3"/>
        </w:numPr>
        <w:tabs>
          <w:tab w:val="left" w:pos="360"/>
        </w:tabs>
        <w:jc w:val="both"/>
        <w:rPr>
          <w:rFonts w:ascii="Times New Roman" w:hAnsi="Times New Roman"/>
          <w:sz w:val="24"/>
          <w:szCs w:val="24"/>
        </w:rPr>
      </w:pPr>
      <w:r>
        <w:rPr>
          <w:rFonts w:ascii="Times New Roman" w:hAnsi="Times New Roman"/>
          <w:sz w:val="24"/>
          <w:lang w:val="kk-KZ" w:eastAsia="kk-KZ"/>
        </w:rPr>
        <w:t>қызметі тоқтатыла тұрған, таратылу, қайта ұйымдастыру, төлем қабілетсіздігі (банкроттық) сатысындағы коммерциялық емес ұйымдар.</w:t>
      </w:r>
    </w:p>
    <w:p w:rsidR="00570CD1" w:rsidRDefault="00570CD1">
      <w:pPr>
        <w:pStyle w:val="a8"/>
        <w:shd w:val="clear" w:color="auto" w:fill="FFFFFF"/>
        <w:spacing w:before="0" w:beforeAutospacing="0" w:after="0" w:afterAutospacing="0"/>
        <w:ind w:firstLine="709"/>
        <w:jc w:val="both"/>
        <w:rPr>
          <w:color w:val="151515"/>
        </w:rPr>
      </w:pPr>
    </w:p>
    <w:p w:rsidR="00570CD1" w:rsidRDefault="002C2C60">
      <w:pPr>
        <w:pStyle w:val="a8"/>
        <w:shd w:val="clear" w:color="auto" w:fill="FFFFFF"/>
        <w:spacing w:before="0" w:beforeAutospacing="0" w:after="0" w:afterAutospacing="0"/>
        <w:ind w:firstLine="709"/>
        <w:jc w:val="both"/>
        <w:rPr>
          <w:b/>
          <w:color w:val="151515"/>
        </w:rPr>
      </w:pPr>
      <w:r>
        <w:rPr>
          <w:b/>
          <w:lang w:val="kk-KZ" w:eastAsia="kk-KZ"/>
        </w:rPr>
        <w:t>Конкурсқа қатысу үшін құжаттар тізбесіне мыналар кіреді:</w:t>
      </w:r>
    </w:p>
    <w:p w:rsidR="00570CD1" w:rsidRDefault="002C2C60">
      <w:pPr>
        <w:pStyle w:val="a8"/>
        <w:shd w:val="clear" w:color="auto" w:fill="FFFFFF"/>
        <w:spacing w:before="0" w:beforeAutospacing="0" w:after="0" w:afterAutospacing="0"/>
        <w:ind w:firstLine="709"/>
        <w:jc w:val="both"/>
        <w:rPr>
          <w:i/>
          <w:color w:val="151515"/>
        </w:rPr>
      </w:pPr>
      <w:r>
        <w:rPr>
          <w:i/>
          <w:lang w:val="kk-KZ" w:eastAsia="kk-KZ"/>
        </w:rPr>
        <w:t>2) өтініш берушінің сауалнамасы</w:t>
      </w:r>
    </w:p>
    <w:p w:rsidR="00570CD1" w:rsidRDefault="002C2C60">
      <w:pPr>
        <w:pStyle w:val="a8"/>
        <w:shd w:val="clear" w:color="auto" w:fill="FFFFFF"/>
        <w:spacing w:before="0" w:beforeAutospacing="0" w:after="0" w:afterAutospacing="0"/>
        <w:ind w:firstLine="709"/>
        <w:jc w:val="both"/>
        <w:rPr>
          <w:i/>
          <w:color w:val="151515"/>
        </w:rPr>
      </w:pPr>
      <w:r>
        <w:rPr>
          <w:i/>
          <w:lang w:val="kk-KZ" w:eastAsia="kk-KZ"/>
        </w:rPr>
        <w:t>3) қызметі туралы сипаттама</w:t>
      </w:r>
    </w:p>
    <w:p w:rsidR="00570CD1" w:rsidRDefault="002C2C60">
      <w:pPr>
        <w:pStyle w:val="a8"/>
        <w:shd w:val="clear" w:color="auto" w:fill="FFFFFF"/>
        <w:spacing w:before="0" w:beforeAutospacing="0" w:after="0" w:afterAutospacing="0"/>
        <w:ind w:firstLine="709"/>
        <w:jc w:val="both"/>
        <w:rPr>
          <w:i/>
          <w:color w:val="151515"/>
        </w:rPr>
      </w:pPr>
      <w:r>
        <w:rPr>
          <w:i/>
          <w:lang w:val="kk-KZ" w:eastAsia="kk-KZ"/>
        </w:rPr>
        <w:t>4) ұсынымдар (бар болса);</w:t>
      </w:r>
    </w:p>
    <w:p w:rsidR="00570CD1" w:rsidRDefault="002C2C60">
      <w:pPr>
        <w:pStyle w:val="a8"/>
        <w:shd w:val="clear" w:color="auto" w:fill="FFFFFF"/>
        <w:spacing w:before="0" w:beforeAutospacing="0" w:after="0" w:afterAutospacing="0"/>
        <w:ind w:firstLine="709"/>
        <w:jc w:val="both"/>
        <w:rPr>
          <w:i/>
          <w:color w:val="151515"/>
        </w:rPr>
      </w:pPr>
      <w:r>
        <w:rPr>
          <w:i/>
          <w:lang w:val="kk-KZ" w:eastAsia="kk-KZ"/>
        </w:rPr>
        <w:t>5) марапаттау дипломдарының, грамоталардың, алғыс хаттардың көшірмелері (бар болса);</w:t>
      </w:r>
    </w:p>
    <w:p w:rsidR="00570CD1" w:rsidRDefault="002C2C60">
      <w:pPr>
        <w:pStyle w:val="a8"/>
        <w:shd w:val="clear" w:color="auto" w:fill="FFFFFF"/>
        <w:spacing w:before="0" w:beforeAutospacing="0" w:after="0" w:afterAutospacing="0"/>
        <w:ind w:firstLine="709"/>
        <w:jc w:val="both"/>
        <w:rPr>
          <w:i/>
          <w:color w:val="151515"/>
        </w:rPr>
      </w:pPr>
      <w:r>
        <w:rPr>
          <w:i/>
          <w:lang w:val="kk-KZ" w:eastAsia="kk-KZ"/>
        </w:rPr>
        <w:t>6) өтініш берушінің мақалаларының, жарияланымдарының немесе өтініш беруші туралы жарияланымдардың көшірмелері (бар болса);</w:t>
      </w:r>
    </w:p>
    <w:p w:rsidR="00570CD1" w:rsidRDefault="002C2C60">
      <w:pPr>
        <w:pStyle w:val="a8"/>
        <w:shd w:val="clear" w:color="auto" w:fill="FFFFFF"/>
        <w:spacing w:before="0" w:beforeAutospacing="0" w:after="0" w:afterAutospacing="0"/>
        <w:ind w:firstLine="709"/>
        <w:jc w:val="both"/>
        <w:rPr>
          <w:i/>
          <w:color w:val="151515"/>
          <w:lang w:val="kk-KZ"/>
        </w:rPr>
      </w:pPr>
      <w:r>
        <w:rPr>
          <w:i/>
          <w:lang w:val="kk-KZ" w:eastAsia="kk-KZ"/>
        </w:rPr>
        <w:t>8) әлеуметтік желілердегі парақшаға сілтеме (бар болса)</w:t>
      </w:r>
    </w:p>
    <w:p w:rsidR="00570CD1" w:rsidRPr="004E537E" w:rsidRDefault="002C2C60">
      <w:pPr>
        <w:pStyle w:val="a8"/>
        <w:shd w:val="clear" w:color="auto" w:fill="FFFFFF"/>
        <w:spacing w:before="0" w:beforeAutospacing="0" w:after="0" w:afterAutospacing="0"/>
        <w:ind w:firstLine="709"/>
        <w:jc w:val="both"/>
        <w:rPr>
          <w:i/>
          <w:color w:val="151515"/>
          <w:lang w:val="kk-KZ"/>
        </w:rPr>
      </w:pPr>
      <w:r>
        <w:rPr>
          <w:b/>
          <w:i/>
          <w:lang w:val="kk-KZ" w:eastAsia="kk-KZ"/>
        </w:rPr>
        <w:t>Ескертпе: төменде Конкурсқа өтінім беру үшін қосымша нысандары қоса беріледі</w:t>
      </w:r>
    </w:p>
    <w:p w:rsidR="00570CD1" w:rsidRPr="004E537E" w:rsidRDefault="002C2C60">
      <w:pPr>
        <w:jc w:val="center"/>
        <w:rPr>
          <w:b/>
          <w:lang w:val="kk-KZ"/>
        </w:rPr>
      </w:pPr>
      <w:r>
        <w:rPr>
          <w:b/>
          <w:lang w:val="kk-KZ" w:eastAsia="kk-KZ"/>
        </w:rPr>
        <w:t>5. Номинанттарды іріктеу критерийлері:</w:t>
      </w:r>
    </w:p>
    <w:p w:rsidR="00570CD1" w:rsidRPr="004E537E" w:rsidRDefault="00570CD1">
      <w:pPr>
        <w:ind w:firstLine="709"/>
        <w:jc w:val="center"/>
        <w:rPr>
          <w:b/>
          <w:lang w:val="kk-KZ"/>
        </w:rPr>
      </w:pPr>
    </w:p>
    <w:p w:rsidR="00570CD1" w:rsidRPr="004E537E" w:rsidRDefault="002C2C60">
      <w:pPr>
        <w:ind w:firstLine="709"/>
        <w:jc w:val="both"/>
        <w:rPr>
          <w:lang w:val="kk-KZ"/>
        </w:rPr>
      </w:pPr>
      <w:r>
        <w:rPr>
          <w:lang w:val="kk-KZ" w:eastAsia="kk-KZ"/>
        </w:rPr>
        <w:t>5.1. Конкурс жеңімпаздары конкурстық комиссияның шешімімен бес балдық бағалау шкаласы негізінде анықталады.</w:t>
      </w:r>
    </w:p>
    <w:p w:rsidR="00570CD1" w:rsidRPr="004E537E" w:rsidRDefault="002C2C60">
      <w:pPr>
        <w:ind w:firstLine="709"/>
        <w:jc w:val="both"/>
        <w:rPr>
          <w:lang w:val="kk-KZ"/>
        </w:rPr>
      </w:pPr>
      <w:r>
        <w:rPr>
          <w:lang w:val="kk-KZ" w:eastAsia="kk-KZ"/>
        </w:rPr>
        <w:t>5.2. Конкурсқа қатысушылардың өтінімдерін бағалауды конкурстық комиссия мынадай критерийлер бойынша жүргізеді:</w:t>
      </w:r>
    </w:p>
    <w:p w:rsidR="00570CD1" w:rsidRPr="004E537E" w:rsidRDefault="002C2C60">
      <w:pPr>
        <w:ind w:firstLine="709"/>
        <w:jc w:val="both"/>
        <w:rPr>
          <w:b/>
          <w:bCs/>
          <w:lang w:val="kk-KZ"/>
        </w:rPr>
      </w:pPr>
      <w:r>
        <w:rPr>
          <w:b/>
          <w:lang w:val="kk-KZ" w:eastAsia="kk-KZ"/>
        </w:rPr>
        <w:t>Жобаның әлеуметтік маңыздылығы:</w:t>
      </w:r>
    </w:p>
    <w:p w:rsidR="00570CD1" w:rsidRPr="004E537E" w:rsidRDefault="002C2C60">
      <w:pPr>
        <w:ind w:firstLine="708"/>
        <w:jc w:val="both"/>
        <w:rPr>
          <w:lang w:val="kk-KZ"/>
        </w:rPr>
      </w:pPr>
      <w:r>
        <w:rPr>
          <w:lang w:val="kk-KZ" w:eastAsia="kk-KZ"/>
        </w:rPr>
        <w:t>- мәлімделген жобаның қоғамның өзекті қажеттіліктеріне және таңдалған номинацияға сәйкестігі;</w:t>
      </w:r>
    </w:p>
    <w:p w:rsidR="00570CD1" w:rsidRPr="004E537E" w:rsidRDefault="002C2C60">
      <w:pPr>
        <w:ind w:firstLine="709"/>
        <w:jc w:val="both"/>
        <w:rPr>
          <w:lang w:val="kk-KZ"/>
        </w:rPr>
      </w:pPr>
      <w:r>
        <w:rPr>
          <w:lang w:val="kk-KZ" w:eastAsia="kk-KZ"/>
        </w:rPr>
        <w:t>- өңірдің немесе елдің басым әлеуметтік міндеттерін шешуге қосқан үлесі.</w:t>
      </w:r>
    </w:p>
    <w:p w:rsidR="00570CD1" w:rsidRPr="004E537E" w:rsidRDefault="002C2C60">
      <w:pPr>
        <w:ind w:firstLine="709"/>
        <w:jc w:val="both"/>
        <w:rPr>
          <w:b/>
          <w:bCs/>
          <w:lang w:val="kk-KZ"/>
        </w:rPr>
      </w:pPr>
      <w:r>
        <w:rPr>
          <w:b/>
          <w:lang w:val="kk-KZ" w:eastAsia="kk-KZ"/>
        </w:rPr>
        <w:t>Нәтижелілік және тиімділік:</w:t>
      </w:r>
    </w:p>
    <w:p w:rsidR="00570CD1" w:rsidRPr="004E537E" w:rsidRDefault="002C2C60">
      <w:pPr>
        <w:ind w:firstLine="709"/>
        <w:jc w:val="both"/>
        <w:rPr>
          <w:lang w:val="kk-KZ"/>
        </w:rPr>
      </w:pPr>
      <w:r>
        <w:rPr>
          <w:lang w:val="kk-KZ" w:eastAsia="kk-KZ"/>
        </w:rPr>
        <w:t>- нақты өлшенетін нәтижелердің болуы (сандық және сапалық көрсеткіштер);</w:t>
      </w:r>
    </w:p>
    <w:p w:rsidR="00570CD1" w:rsidRPr="004E537E" w:rsidRDefault="002C2C60">
      <w:pPr>
        <w:ind w:firstLine="709"/>
        <w:jc w:val="both"/>
        <w:rPr>
          <w:lang w:val="kk-KZ"/>
        </w:rPr>
      </w:pPr>
      <w:r>
        <w:rPr>
          <w:lang w:val="kk-KZ" w:eastAsia="kk-KZ"/>
        </w:rPr>
        <w:t>- ресурстарды (қаржылық, адами, ұйымдастырушылық) пайдалану тиімділігі.</w:t>
      </w:r>
    </w:p>
    <w:p w:rsidR="00570CD1" w:rsidRPr="004E537E" w:rsidRDefault="002C2C60">
      <w:pPr>
        <w:ind w:firstLine="709"/>
        <w:jc w:val="both"/>
        <w:rPr>
          <w:b/>
          <w:bCs/>
          <w:lang w:val="kk-KZ"/>
        </w:rPr>
      </w:pPr>
      <w:r>
        <w:rPr>
          <w:b/>
          <w:lang w:val="kk-KZ" w:eastAsia="kk-KZ"/>
        </w:rPr>
        <w:t>Тұрақтылық және ұзақ мерзімді әсер:</w:t>
      </w:r>
    </w:p>
    <w:p w:rsidR="00570CD1" w:rsidRPr="004E537E" w:rsidRDefault="002C2C60">
      <w:pPr>
        <w:ind w:firstLine="709"/>
        <w:jc w:val="both"/>
        <w:rPr>
          <w:lang w:val="kk-KZ"/>
        </w:rPr>
      </w:pPr>
      <w:r>
        <w:rPr>
          <w:lang w:val="kk-KZ" w:eastAsia="kk-KZ"/>
        </w:rPr>
        <w:t>- конкурстық кезең аяқталғаннан кейін жобаны жалғастыру мүмкіндігі;</w:t>
      </w:r>
    </w:p>
    <w:p w:rsidR="00570CD1" w:rsidRPr="004E537E" w:rsidRDefault="002C2C60">
      <w:pPr>
        <w:ind w:firstLine="709"/>
        <w:jc w:val="both"/>
        <w:rPr>
          <w:lang w:val="kk-KZ"/>
        </w:rPr>
      </w:pPr>
      <w:r>
        <w:rPr>
          <w:lang w:val="kk-KZ" w:eastAsia="kk-KZ"/>
        </w:rPr>
        <w:t>- жергілікті қоғамдастықты тарту және әріптестік тетіктерінің болуы.</w:t>
      </w:r>
    </w:p>
    <w:p w:rsidR="00570CD1" w:rsidRPr="004E537E" w:rsidRDefault="002C2C60">
      <w:pPr>
        <w:ind w:firstLine="709"/>
        <w:jc w:val="both"/>
        <w:rPr>
          <w:b/>
          <w:bCs/>
          <w:lang w:val="kk-KZ"/>
        </w:rPr>
      </w:pPr>
      <w:r>
        <w:rPr>
          <w:b/>
          <w:lang w:val="kk-KZ" w:eastAsia="kk-KZ"/>
        </w:rPr>
        <w:t>Нысаналы аудиторияны қамту:</w:t>
      </w:r>
    </w:p>
    <w:p w:rsidR="00570CD1" w:rsidRPr="004E537E" w:rsidRDefault="002C2C60">
      <w:pPr>
        <w:ind w:firstLine="709"/>
        <w:jc w:val="both"/>
        <w:rPr>
          <w:lang w:val="kk-KZ"/>
        </w:rPr>
      </w:pPr>
      <w:r>
        <w:rPr>
          <w:lang w:val="kk-KZ" w:eastAsia="kk-KZ"/>
        </w:rPr>
        <w:t>- тікелей және жанама бенефициарлардың саны;</w:t>
      </w:r>
    </w:p>
    <w:p w:rsidR="00570CD1" w:rsidRPr="004E537E" w:rsidRDefault="002C2C60">
      <w:pPr>
        <w:ind w:firstLine="709"/>
        <w:jc w:val="both"/>
        <w:rPr>
          <w:lang w:val="kk-KZ"/>
        </w:rPr>
      </w:pPr>
      <w:r>
        <w:rPr>
          <w:lang w:val="kk-KZ" w:eastAsia="kk-KZ"/>
        </w:rPr>
        <w:t>- жобамен қамтылған халық топтарының әртүрлілігі (жастар, балалар, әлеуметтік осал топтар, аға буын және т.б.).</w:t>
      </w:r>
    </w:p>
    <w:p w:rsidR="00570CD1" w:rsidRPr="004E537E" w:rsidRDefault="002C2C60">
      <w:pPr>
        <w:ind w:firstLine="709"/>
        <w:jc w:val="both"/>
        <w:rPr>
          <w:b/>
          <w:bCs/>
          <w:lang w:val="kk-KZ"/>
        </w:rPr>
      </w:pPr>
      <w:r>
        <w:rPr>
          <w:b/>
          <w:lang w:val="kk-KZ" w:eastAsia="kk-KZ"/>
        </w:rPr>
        <w:t>Инновациялылық және креативтілік:</w:t>
      </w:r>
    </w:p>
    <w:p w:rsidR="00570CD1" w:rsidRPr="004E537E" w:rsidRDefault="002C2C60">
      <w:pPr>
        <w:ind w:firstLine="709"/>
        <w:jc w:val="both"/>
        <w:rPr>
          <w:lang w:val="kk-KZ"/>
        </w:rPr>
      </w:pPr>
      <w:r>
        <w:rPr>
          <w:lang w:val="kk-KZ" w:eastAsia="kk-KZ"/>
        </w:rPr>
        <w:t>- әлеуметтік міндеттерді шешуде жаңа тәсілдер мен әдістерді қолдану;</w:t>
      </w:r>
    </w:p>
    <w:p w:rsidR="00570CD1" w:rsidRPr="004E537E" w:rsidRDefault="002C2C60">
      <w:pPr>
        <w:ind w:firstLine="709"/>
        <w:jc w:val="both"/>
        <w:rPr>
          <w:lang w:val="kk-KZ"/>
        </w:rPr>
      </w:pPr>
      <w:r>
        <w:rPr>
          <w:lang w:val="kk-KZ" w:eastAsia="kk-KZ"/>
        </w:rPr>
        <w:t>- идеялардың бірегейлігі, тәжірибені тарату мүмкіндігі.</w:t>
      </w:r>
    </w:p>
    <w:p w:rsidR="00570CD1" w:rsidRPr="004E537E" w:rsidRDefault="002C2C60">
      <w:pPr>
        <w:ind w:firstLine="709"/>
        <w:jc w:val="both"/>
        <w:rPr>
          <w:b/>
          <w:bCs/>
          <w:lang w:val="kk-KZ"/>
        </w:rPr>
      </w:pPr>
      <w:r>
        <w:rPr>
          <w:b/>
          <w:lang w:val="kk-KZ" w:eastAsia="kk-KZ"/>
        </w:rPr>
        <w:t>Ашықтық және жариялылық</w:t>
      </w:r>
    </w:p>
    <w:p w:rsidR="00570CD1" w:rsidRPr="004E537E" w:rsidRDefault="002C2C60">
      <w:pPr>
        <w:ind w:firstLine="709"/>
        <w:jc w:val="both"/>
        <w:rPr>
          <w:lang w:val="kk-KZ"/>
        </w:rPr>
      </w:pPr>
      <w:r>
        <w:rPr>
          <w:lang w:val="kk-KZ" w:eastAsia="kk-KZ"/>
        </w:rPr>
        <w:t>- нысаналы аудиториямен кері байланыс жүйесінің болуы;</w:t>
      </w:r>
    </w:p>
    <w:p w:rsidR="00570CD1" w:rsidRPr="004E537E" w:rsidRDefault="002C2C60">
      <w:pPr>
        <w:ind w:firstLine="709"/>
        <w:jc w:val="both"/>
        <w:rPr>
          <w:lang w:val="kk-KZ"/>
        </w:rPr>
      </w:pPr>
      <w:r>
        <w:rPr>
          <w:lang w:val="kk-KZ" w:eastAsia="kk-KZ"/>
        </w:rPr>
        <w:t>- жобаның барысы мен нәтижелері туралы қоғамды ақпараттандыру (БАҚ, әлеуметтік желілер, жария есептер арқылы).</w:t>
      </w:r>
    </w:p>
    <w:p w:rsidR="00570CD1" w:rsidRDefault="002C2C60">
      <w:pPr>
        <w:ind w:firstLine="709"/>
        <w:jc w:val="both"/>
      </w:pPr>
      <w:r>
        <w:rPr>
          <w:lang w:val="kk-KZ" w:eastAsia="kk-KZ"/>
        </w:rPr>
        <w:t>5.3. Әрбір критерий бойынша 1-ден 10-ға дейінгі шкала бойынша балл қойылады.</w:t>
      </w:r>
    </w:p>
    <w:p w:rsidR="00570CD1" w:rsidRDefault="002C2C60">
      <w:pPr>
        <w:ind w:firstLine="709"/>
        <w:jc w:val="both"/>
      </w:pPr>
      <w:r>
        <w:rPr>
          <w:lang w:val="kk-KZ" w:eastAsia="kk-KZ"/>
        </w:rPr>
        <w:t>5.4. Өтінімнің қорытынды рейтингі барлық балдардың қосындысы ретінде қалыптастырылады.</w:t>
      </w:r>
    </w:p>
    <w:p w:rsidR="00570CD1" w:rsidRDefault="002C2C60">
      <w:pPr>
        <w:ind w:firstLine="709"/>
        <w:jc w:val="both"/>
      </w:pPr>
      <w:r>
        <w:rPr>
          <w:lang w:val="kk-KZ" w:eastAsia="kk-KZ"/>
        </w:rPr>
        <w:t>5.5. Номинацияда ең көп балл жинаған ұйым жеңімпаз деп танылады.</w:t>
      </w:r>
    </w:p>
    <w:p w:rsidR="00570CD1" w:rsidRDefault="002C2C60">
      <w:pPr>
        <w:spacing w:after="200" w:line="276" w:lineRule="auto"/>
        <w:ind w:firstLine="709"/>
        <w:jc w:val="center"/>
        <w:rPr>
          <w:b/>
        </w:rPr>
      </w:pPr>
      <w:r>
        <w:rPr>
          <w:b/>
          <w:lang w:val="kk-KZ" w:eastAsia="kk-KZ"/>
        </w:rPr>
        <w:t>6. Ұйымдастырушылардың байланыс деректері</w:t>
      </w:r>
    </w:p>
    <w:p w:rsidR="00570CD1" w:rsidRDefault="002C2C60">
      <w:pPr>
        <w:spacing w:line="276" w:lineRule="auto"/>
        <w:ind w:firstLine="709"/>
        <w:jc w:val="both"/>
      </w:pPr>
      <w:r>
        <w:rPr>
          <w:lang w:val="kk-KZ" w:eastAsia="kk-KZ"/>
        </w:rPr>
        <w:t>6.1. «Қостанай облысының Азаматтық Альянсы «ГрИн» ҚҚ байланыс деректері:</w:t>
      </w:r>
    </w:p>
    <w:p w:rsidR="00570CD1" w:rsidRDefault="002C2C60">
      <w:pPr>
        <w:pStyle w:val="aa"/>
        <w:numPr>
          <w:ilvl w:val="0"/>
          <w:numId w:val="4"/>
        </w:numPr>
        <w:jc w:val="both"/>
        <w:rPr>
          <w:rFonts w:ascii="Times New Roman" w:hAnsi="Times New Roman"/>
          <w:sz w:val="24"/>
          <w:szCs w:val="24"/>
        </w:rPr>
      </w:pPr>
      <w:r>
        <w:rPr>
          <w:rFonts w:ascii="Times New Roman" w:hAnsi="Times New Roman"/>
          <w:sz w:val="24"/>
          <w:lang w:val="kk-KZ" w:eastAsia="kk-KZ"/>
        </w:rPr>
        <w:t>Мекенжай: Қостанай қ., 1 Мамыр көшесі, 151</w:t>
      </w:r>
    </w:p>
    <w:p w:rsidR="00570CD1" w:rsidRDefault="002C2C60">
      <w:pPr>
        <w:pStyle w:val="aa"/>
        <w:numPr>
          <w:ilvl w:val="0"/>
          <w:numId w:val="4"/>
        </w:numPr>
        <w:jc w:val="both"/>
        <w:rPr>
          <w:rFonts w:ascii="Times New Roman" w:hAnsi="Times New Roman"/>
          <w:sz w:val="24"/>
          <w:szCs w:val="24"/>
          <w:lang w:val="en-US"/>
        </w:rPr>
      </w:pPr>
      <w:r>
        <w:rPr>
          <w:rFonts w:ascii="Times New Roman" w:hAnsi="Times New Roman"/>
          <w:sz w:val="24"/>
          <w:lang w:val="kk-KZ" w:eastAsia="kk-KZ"/>
        </w:rPr>
        <w:lastRenderedPageBreak/>
        <w:t>e-mail: grin_kost@mail.ru</w:t>
      </w:r>
    </w:p>
    <w:p w:rsidR="00570CD1" w:rsidRDefault="002C2C60">
      <w:pPr>
        <w:pStyle w:val="aa"/>
        <w:numPr>
          <w:ilvl w:val="0"/>
          <w:numId w:val="4"/>
        </w:numPr>
        <w:jc w:val="both"/>
        <w:rPr>
          <w:rFonts w:ascii="Times New Roman" w:hAnsi="Times New Roman"/>
          <w:sz w:val="24"/>
          <w:szCs w:val="24"/>
          <w:lang w:val="en-US"/>
        </w:rPr>
      </w:pPr>
      <w:r>
        <w:rPr>
          <w:rFonts w:ascii="Times New Roman" w:hAnsi="Times New Roman"/>
          <w:sz w:val="24"/>
          <w:lang w:val="kk-KZ" w:eastAsia="kk-KZ"/>
        </w:rPr>
        <w:t>веб-сайттар: gakogrin.kz, rc-npo.kz</w:t>
      </w:r>
    </w:p>
    <w:p w:rsidR="00570CD1" w:rsidRDefault="002C2C60">
      <w:pPr>
        <w:pStyle w:val="aa"/>
        <w:numPr>
          <w:ilvl w:val="0"/>
          <w:numId w:val="4"/>
        </w:numPr>
        <w:jc w:val="both"/>
        <w:rPr>
          <w:rFonts w:ascii="Times New Roman" w:hAnsi="Times New Roman"/>
          <w:sz w:val="24"/>
          <w:szCs w:val="24"/>
          <w:lang w:val="en-US"/>
        </w:rPr>
      </w:pPr>
      <w:r>
        <w:rPr>
          <w:rFonts w:ascii="Times New Roman" w:hAnsi="Times New Roman"/>
          <w:sz w:val="24"/>
          <w:lang w:val="kk-KZ" w:eastAsia="kk-KZ"/>
        </w:rPr>
        <w:t>әлеуметтік желілер: rcnpokostanay, grinkost</w:t>
      </w:r>
    </w:p>
    <w:p w:rsidR="00570CD1" w:rsidRPr="004E537E" w:rsidRDefault="002C2C60">
      <w:pPr>
        <w:spacing w:line="276" w:lineRule="auto"/>
        <w:ind w:firstLine="709"/>
        <w:jc w:val="both"/>
        <w:rPr>
          <w:lang w:val="en-US"/>
        </w:rPr>
      </w:pPr>
      <w:r>
        <w:rPr>
          <w:lang w:val="kk-KZ" w:eastAsia="kk-KZ"/>
        </w:rPr>
        <w:t>6.2. «Қостанай облысы әкімдігінің Қоғамдық даму басқармасы» ММ байланыс деректері:</w:t>
      </w:r>
    </w:p>
    <w:p w:rsidR="00570CD1" w:rsidRDefault="002C2C60">
      <w:pPr>
        <w:pStyle w:val="aa"/>
        <w:numPr>
          <w:ilvl w:val="0"/>
          <w:numId w:val="5"/>
        </w:numPr>
        <w:ind w:left="1418"/>
        <w:rPr>
          <w:rFonts w:ascii="Times New Roman" w:hAnsi="Times New Roman"/>
          <w:sz w:val="24"/>
          <w:szCs w:val="24"/>
        </w:rPr>
      </w:pPr>
      <w:r>
        <w:rPr>
          <w:rFonts w:ascii="Times New Roman" w:hAnsi="Times New Roman"/>
          <w:sz w:val="24"/>
          <w:lang w:val="kk-KZ" w:eastAsia="kk-KZ"/>
        </w:rPr>
        <w:t>веб-сайт: https://www.gov.kz/memleket/entities/kostanai-ishki-sayasat</w:t>
      </w:r>
    </w:p>
    <w:p w:rsidR="00570CD1" w:rsidRDefault="002C2C60">
      <w:pPr>
        <w:pStyle w:val="aa"/>
        <w:ind w:left="709"/>
        <w:rPr>
          <w:rFonts w:ascii="Times New Roman" w:hAnsi="Times New Roman"/>
          <w:sz w:val="24"/>
          <w:szCs w:val="24"/>
        </w:rPr>
      </w:pPr>
      <w:r>
        <w:rPr>
          <w:rFonts w:ascii="Times New Roman" w:hAnsi="Times New Roman"/>
          <w:sz w:val="24"/>
          <w:lang w:val="kk-KZ" w:eastAsia="kk-KZ"/>
        </w:rPr>
        <w:t>6.3. Конкурсқа қатысу мәселелері бойынша консультацияларды өңірлік ҮЕҰ ресурстық орталықтарының өкілдері де бере алады:</w:t>
      </w:r>
    </w:p>
    <w:p w:rsidR="00570CD1" w:rsidRDefault="002C2C60">
      <w:pPr>
        <w:ind w:left="709"/>
      </w:pPr>
      <w:r>
        <w:rPr>
          <w:rFonts w:ascii="Cambria Math" w:eastAsia="Cambria Math" w:hAnsi="Cambria Math"/>
          <w:lang w:val="kk-KZ" w:eastAsia="kk-KZ"/>
        </w:rPr>
        <w:t>▶️ Облыстық РО: Мазенова Асель 87023009020</w:t>
      </w:r>
    </w:p>
    <w:p w:rsidR="00570CD1" w:rsidRDefault="00570CD1">
      <w:pPr>
        <w:ind w:left="709"/>
      </w:pPr>
    </w:p>
    <w:p w:rsidR="00570CD1" w:rsidRDefault="002C2C60">
      <w:pPr>
        <w:jc w:val="right"/>
        <w:rPr>
          <w:b/>
          <w:bCs/>
          <w:i/>
        </w:rPr>
      </w:pPr>
      <w:r>
        <w:rPr>
          <w:b/>
          <w:i/>
          <w:lang w:val="kk-KZ" w:eastAsia="kk-KZ"/>
        </w:rPr>
        <w:t>Қосымша</w:t>
      </w:r>
    </w:p>
    <w:p w:rsidR="00570CD1" w:rsidRDefault="00570CD1">
      <w:pPr>
        <w:jc w:val="right"/>
        <w:rPr>
          <w:b/>
          <w:bCs/>
          <w:i/>
        </w:rPr>
      </w:pP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340"/>
        <w:gridCol w:w="540"/>
        <w:gridCol w:w="540"/>
        <w:gridCol w:w="540"/>
        <w:gridCol w:w="540"/>
        <w:gridCol w:w="540"/>
        <w:gridCol w:w="540"/>
        <w:gridCol w:w="360"/>
        <w:gridCol w:w="1080"/>
        <w:gridCol w:w="300"/>
        <w:gridCol w:w="300"/>
        <w:gridCol w:w="300"/>
        <w:gridCol w:w="300"/>
        <w:gridCol w:w="300"/>
        <w:gridCol w:w="300"/>
      </w:tblGrid>
      <w:tr w:rsidR="00570CD1">
        <w:trPr>
          <w:trHeight w:val="413"/>
          <w:jc w:val="center"/>
        </w:trPr>
        <w:tc>
          <w:tcPr>
            <w:tcW w:w="2340" w:type="dxa"/>
            <w:tcBorders>
              <w:top w:val="single" w:sz="12" w:space="0" w:color="auto"/>
              <w:left w:val="single" w:sz="12" w:space="0" w:color="auto"/>
              <w:bottom w:val="single" w:sz="12" w:space="0" w:color="auto"/>
              <w:right w:val="single" w:sz="12" w:space="0" w:color="auto"/>
            </w:tcBorders>
          </w:tcPr>
          <w:p w:rsidR="00570CD1" w:rsidRDefault="002C2C60">
            <w:pPr>
              <w:jc w:val="center"/>
              <w:rPr>
                <w:b/>
                <w:bCs/>
                <w:i/>
                <w:iCs/>
              </w:rPr>
            </w:pPr>
            <w:r>
              <w:rPr>
                <w:b/>
                <w:i/>
                <w:lang w:val="kk-KZ" w:eastAsia="kk-KZ"/>
              </w:rPr>
              <w:t>Тіркеу</w:t>
            </w:r>
            <w:r>
              <w:rPr>
                <w:b/>
                <w:i/>
                <w:lang w:val="kk-KZ" w:eastAsia="kk-KZ"/>
              </w:rPr>
              <w:br/>
              <w:t>нөмірі</w:t>
            </w:r>
          </w:p>
          <w:p w:rsidR="00570CD1" w:rsidRDefault="00570CD1">
            <w:pPr>
              <w:jc w:val="center"/>
              <w:rPr>
                <w:b/>
                <w:bCs/>
                <w:i/>
                <w:iCs/>
              </w:rPr>
            </w:pPr>
          </w:p>
        </w:tc>
        <w:tc>
          <w:tcPr>
            <w:tcW w:w="540" w:type="dxa"/>
            <w:tcBorders>
              <w:top w:val="single" w:sz="12" w:space="0" w:color="auto"/>
              <w:left w:val="single" w:sz="12" w:space="0" w:color="auto"/>
              <w:bottom w:val="single" w:sz="12" w:space="0" w:color="auto"/>
              <w:right w:val="single" w:sz="12" w:space="0" w:color="auto"/>
            </w:tcBorders>
          </w:tcPr>
          <w:p w:rsidR="00570CD1" w:rsidRDefault="00570CD1"/>
        </w:tc>
        <w:tc>
          <w:tcPr>
            <w:tcW w:w="540" w:type="dxa"/>
            <w:tcBorders>
              <w:top w:val="single" w:sz="12" w:space="0" w:color="auto"/>
              <w:left w:val="single" w:sz="12" w:space="0" w:color="auto"/>
              <w:bottom w:val="single" w:sz="12" w:space="0" w:color="auto"/>
              <w:right w:val="single" w:sz="12" w:space="0" w:color="auto"/>
            </w:tcBorders>
          </w:tcPr>
          <w:p w:rsidR="00570CD1" w:rsidRDefault="00570CD1"/>
        </w:tc>
        <w:tc>
          <w:tcPr>
            <w:tcW w:w="540" w:type="dxa"/>
            <w:tcBorders>
              <w:top w:val="single" w:sz="12" w:space="0" w:color="auto"/>
              <w:left w:val="single" w:sz="12" w:space="0" w:color="auto"/>
              <w:bottom w:val="single" w:sz="12" w:space="0" w:color="auto"/>
              <w:right w:val="single" w:sz="12" w:space="0" w:color="auto"/>
            </w:tcBorders>
          </w:tcPr>
          <w:p w:rsidR="00570CD1" w:rsidRDefault="00570CD1">
            <w:pPr>
              <w:jc w:val="center"/>
              <w:rPr>
                <w:b/>
                <w:bCs/>
              </w:rPr>
            </w:pPr>
          </w:p>
        </w:tc>
        <w:tc>
          <w:tcPr>
            <w:tcW w:w="540" w:type="dxa"/>
            <w:tcBorders>
              <w:top w:val="single" w:sz="12" w:space="0" w:color="auto"/>
              <w:left w:val="single" w:sz="12" w:space="0" w:color="auto"/>
              <w:bottom w:val="single" w:sz="12" w:space="0" w:color="auto"/>
              <w:right w:val="single" w:sz="12" w:space="0" w:color="auto"/>
            </w:tcBorders>
          </w:tcPr>
          <w:p w:rsidR="00570CD1" w:rsidRDefault="00570CD1"/>
        </w:tc>
        <w:tc>
          <w:tcPr>
            <w:tcW w:w="540" w:type="dxa"/>
            <w:tcBorders>
              <w:top w:val="single" w:sz="12" w:space="0" w:color="auto"/>
              <w:left w:val="single" w:sz="12" w:space="0" w:color="auto"/>
              <w:bottom w:val="single" w:sz="12" w:space="0" w:color="auto"/>
              <w:right w:val="single" w:sz="12" w:space="0" w:color="auto"/>
            </w:tcBorders>
          </w:tcPr>
          <w:p w:rsidR="00570CD1" w:rsidRDefault="00570CD1"/>
        </w:tc>
        <w:tc>
          <w:tcPr>
            <w:tcW w:w="540" w:type="dxa"/>
            <w:tcBorders>
              <w:top w:val="single" w:sz="12" w:space="0" w:color="auto"/>
              <w:left w:val="single" w:sz="12" w:space="0" w:color="auto"/>
              <w:bottom w:val="single" w:sz="12" w:space="0" w:color="auto"/>
              <w:right w:val="single" w:sz="12" w:space="0" w:color="auto"/>
            </w:tcBorders>
          </w:tcPr>
          <w:p w:rsidR="00570CD1" w:rsidRDefault="00570CD1"/>
        </w:tc>
        <w:tc>
          <w:tcPr>
            <w:tcW w:w="360" w:type="dxa"/>
            <w:tcBorders>
              <w:top w:val="nil"/>
              <w:left w:val="single" w:sz="12" w:space="0" w:color="auto"/>
              <w:bottom w:val="nil"/>
              <w:right w:val="single" w:sz="12" w:space="0" w:color="auto"/>
            </w:tcBorders>
          </w:tcPr>
          <w:p w:rsidR="00570CD1" w:rsidRDefault="00570CD1"/>
        </w:tc>
        <w:tc>
          <w:tcPr>
            <w:tcW w:w="1080" w:type="dxa"/>
            <w:tcBorders>
              <w:top w:val="single" w:sz="12" w:space="0" w:color="auto"/>
              <w:left w:val="single" w:sz="12" w:space="0" w:color="auto"/>
              <w:bottom w:val="single" w:sz="12" w:space="0" w:color="auto"/>
              <w:right w:val="single" w:sz="12" w:space="0" w:color="auto"/>
            </w:tcBorders>
          </w:tcPr>
          <w:p w:rsidR="00570CD1" w:rsidRDefault="002C2C60">
            <w:pPr>
              <w:jc w:val="center"/>
              <w:rPr>
                <w:b/>
                <w:bCs/>
                <w:i/>
                <w:iCs/>
              </w:rPr>
            </w:pPr>
            <w:r>
              <w:rPr>
                <w:b/>
                <w:i/>
                <w:lang w:val="kk-KZ" w:eastAsia="kk-KZ"/>
              </w:rPr>
              <w:t>Өтінім берілген</w:t>
            </w:r>
            <w:r>
              <w:rPr>
                <w:b/>
                <w:i/>
                <w:lang w:val="kk-KZ" w:eastAsia="kk-KZ"/>
              </w:rPr>
              <w:br/>
              <w:t>күні</w:t>
            </w:r>
          </w:p>
          <w:p w:rsidR="00570CD1" w:rsidRDefault="00570CD1">
            <w:pPr>
              <w:jc w:val="center"/>
              <w:rPr>
                <w:b/>
                <w:bCs/>
                <w:i/>
                <w:iCs/>
              </w:rPr>
            </w:pPr>
          </w:p>
        </w:tc>
        <w:tc>
          <w:tcPr>
            <w:tcW w:w="300" w:type="dxa"/>
            <w:tcBorders>
              <w:top w:val="single" w:sz="12" w:space="0" w:color="auto"/>
              <w:left w:val="single" w:sz="12" w:space="0" w:color="auto"/>
              <w:bottom w:val="single" w:sz="12" w:space="0" w:color="auto"/>
              <w:right w:val="single" w:sz="12" w:space="0" w:color="auto"/>
            </w:tcBorders>
          </w:tcPr>
          <w:p w:rsidR="00570CD1" w:rsidRDefault="00570CD1"/>
        </w:tc>
        <w:tc>
          <w:tcPr>
            <w:tcW w:w="300" w:type="dxa"/>
            <w:tcBorders>
              <w:top w:val="single" w:sz="12" w:space="0" w:color="auto"/>
              <w:left w:val="single" w:sz="12" w:space="0" w:color="auto"/>
              <w:bottom w:val="single" w:sz="12" w:space="0" w:color="auto"/>
              <w:right w:val="single" w:sz="12" w:space="0" w:color="auto"/>
            </w:tcBorders>
          </w:tcPr>
          <w:p w:rsidR="00570CD1" w:rsidRDefault="00570CD1"/>
        </w:tc>
        <w:tc>
          <w:tcPr>
            <w:tcW w:w="300" w:type="dxa"/>
            <w:tcBorders>
              <w:top w:val="single" w:sz="12" w:space="0" w:color="auto"/>
              <w:left w:val="single" w:sz="12" w:space="0" w:color="auto"/>
              <w:bottom w:val="single" w:sz="12" w:space="0" w:color="auto"/>
              <w:right w:val="single" w:sz="12" w:space="0" w:color="auto"/>
            </w:tcBorders>
          </w:tcPr>
          <w:p w:rsidR="00570CD1" w:rsidRDefault="00570CD1"/>
        </w:tc>
        <w:tc>
          <w:tcPr>
            <w:tcW w:w="300" w:type="dxa"/>
            <w:tcBorders>
              <w:top w:val="single" w:sz="12" w:space="0" w:color="auto"/>
              <w:left w:val="single" w:sz="12" w:space="0" w:color="auto"/>
              <w:bottom w:val="single" w:sz="12" w:space="0" w:color="auto"/>
              <w:right w:val="single" w:sz="12" w:space="0" w:color="auto"/>
            </w:tcBorders>
          </w:tcPr>
          <w:p w:rsidR="00570CD1" w:rsidRDefault="00570CD1"/>
        </w:tc>
        <w:tc>
          <w:tcPr>
            <w:tcW w:w="300" w:type="dxa"/>
            <w:tcBorders>
              <w:top w:val="single" w:sz="12" w:space="0" w:color="auto"/>
              <w:left w:val="single" w:sz="12" w:space="0" w:color="auto"/>
              <w:bottom w:val="single" w:sz="12" w:space="0" w:color="auto"/>
              <w:right w:val="single" w:sz="12" w:space="0" w:color="auto"/>
            </w:tcBorders>
          </w:tcPr>
          <w:p w:rsidR="00570CD1" w:rsidRDefault="00570CD1"/>
        </w:tc>
        <w:tc>
          <w:tcPr>
            <w:tcW w:w="300" w:type="dxa"/>
            <w:tcBorders>
              <w:top w:val="single" w:sz="12" w:space="0" w:color="auto"/>
              <w:left w:val="single" w:sz="12" w:space="0" w:color="auto"/>
              <w:bottom w:val="single" w:sz="12" w:space="0" w:color="auto"/>
              <w:right w:val="single" w:sz="12" w:space="0" w:color="auto"/>
            </w:tcBorders>
          </w:tcPr>
          <w:p w:rsidR="00570CD1" w:rsidRDefault="00570CD1"/>
        </w:tc>
      </w:tr>
    </w:tbl>
    <w:p w:rsidR="00570CD1" w:rsidRDefault="002C2C60">
      <w:pPr>
        <w:jc w:val="center"/>
        <w:rPr>
          <w:rFonts w:eastAsia="Arial Unicode MS"/>
          <w:i/>
          <w:iCs/>
        </w:rPr>
      </w:pPr>
      <w:r>
        <w:rPr>
          <w:i/>
          <w:lang w:val="kk-KZ" w:eastAsia="kk-KZ"/>
        </w:rPr>
        <w:t>Өтінімді тіркеу кезінде Ұйымдастыру комитеті толтырады</w:t>
      </w:r>
    </w:p>
    <w:p w:rsidR="00570CD1" w:rsidRDefault="00570CD1">
      <w:pPr>
        <w:jc w:val="center"/>
        <w:rPr>
          <w:b/>
          <w:bCs/>
        </w:rPr>
      </w:pPr>
    </w:p>
    <w:p w:rsidR="00570CD1" w:rsidRDefault="002C2C60">
      <w:pPr>
        <w:jc w:val="center"/>
        <w:rPr>
          <w:b/>
          <w:bCs/>
        </w:rPr>
      </w:pPr>
      <w:r>
        <w:rPr>
          <w:b/>
          <w:lang w:val="kk-KZ" w:eastAsia="kk-KZ"/>
        </w:rPr>
        <w:t>Қатысуға өтінім</w:t>
      </w:r>
      <w:r>
        <w:rPr>
          <w:b/>
          <w:lang w:val="kk-KZ" w:eastAsia="kk-KZ"/>
        </w:rPr>
        <w:br/>
        <w:t>«ТОП-5 ҮЕҰ - 2026» облыстық конкурсына</w:t>
      </w:r>
    </w:p>
    <w:p w:rsidR="00570CD1" w:rsidRDefault="00570CD1">
      <w:pPr>
        <w:rPr>
          <w:b/>
          <w:bCs/>
        </w:rPr>
      </w:pPr>
    </w:p>
    <w:p w:rsidR="00570CD1" w:rsidRDefault="002C2C60">
      <w:pPr>
        <w:numPr>
          <w:ilvl w:val="0"/>
          <w:numId w:val="6"/>
        </w:numPr>
        <w:rPr>
          <w:rFonts w:eastAsia="Arial Unicode MS"/>
          <w:b/>
          <w:bCs/>
        </w:rPr>
      </w:pPr>
      <w:r>
        <w:rPr>
          <w:b/>
          <w:lang w:val="kk-KZ" w:eastAsia="kk-KZ"/>
        </w:rPr>
        <w:t>Өтініш беруші ұйым туралы ақпарат:</w:t>
      </w:r>
    </w:p>
    <w:tbl>
      <w:tblPr>
        <w:tblW w:w="0" w:type="auto"/>
        <w:tblCellSpacing w:w="0" w:type="dxa"/>
        <w:tblInd w:w="115" w:type="dxa"/>
        <w:tblBorders>
          <w:top w:val="single" w:sz="4" w:space="0" w:color="CFCFCF"/>
          <w:left w:val="single" w:sz="4" w:space="0" w:color="CFCFCF"/>
          <w:bottom w:val="single" w:sz="4" w:space="0" w:color="CFCFCF"/>
          <w:right w:val="single" w:sz="4" w:space="0" w:color="CFCFCF"/>
        </w:tblBorders>
        <w:tblLook w:val="04A0" w:firstRow="1" w:lastRow="0" w:firstColumn="1" w:lastColumn="0" w:noHBand="0" w:noVBand="1"/>
      </w:tblPr>
      <w:tblGrid>
        <w:gridCol w:w="1064"/>
        <w:gridCol w:w="4769"/>
        <w:gridCol w:w="3395"/>
      </w:tblGrid>
      <w:tr w:rsidR="00570CD1">
        <w:trPr>
          <w:trHeight w:val="30"/>
          <w:tblCellSpacing w:w="0" w:type="dxa"/>
        </w:trPr>
        <w:tc>
          <w:tcPr>
            <w:tcW w:w="1064"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570CD1" w:rsidRDefault="002C2C60">
            <w:pPr>
              <w:spacing w:after="20"/>
              <w:jc w:val="both"/>
            </w:pPr>
            <w:r>
              <w:rPr>
                <w:sz w:val="22"/>
                <w:lang w:val="kk-KZ" w:eastAsia="kk-KZ"/>
              </w:rPr>
              <w:t>№ р/с</w:t>
            </w:r>
          </w:p>
        </w:tc>
        <w:tc>
          <w:tcPr>
            <w:tcW w:w="4769"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570CD1" w:rsidRDefault="002C2C60">
            <w:pPr>
              <w:spacing w:after="20" w:line="276" w:lineRule="auto"/>
              <w:ind w:left="20"/>
              <w:jc w:val="both"/>
            </w:pPr>
            <w:r>
              <w:rPr>
                <w:sz w:val="22"/>
                <w:lang w:val="kk-KZ" w:eastAsia="kk-KZ"/>
              </w:rPr>
              <w:t>Атауы</w:t>
            </w:r>
          </w:p>
        </w:tc>
        <w:tc>
          <w:tcPr>
            <w:tcW w:w="339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570CD1" w:rsidRDefault="002C2C60">
            <w:pPr>
              <w:spacing w:after="20" w:line="276" w:lineRule="auto"/>
              <w:ind w:left="20"/>
              <w:jc w:val="both"/>
            </w:pPr>
            <w:r>
              <w:rPr>
                <w:sz w:val="22"/>
                <w:lang w:val="kk-KZ" w:eastAsia="kk-KZ"/>
              </w:rPr>
              <w:t>Ақпарат</w:t>
            </w:r>
          </w:p>
        </w:tc>
      </w:tr>
      <w:tr w:rsidR="00570CD1">
        <w:trPr>
          <w:trHeight w:val="30"/>
          <w:tblCellSpacing w:w="0" w:type="dxa"/>
        </w:trPr>
        <w:tc>
          <w:tcPr>
            <w:tcW w:w="1064"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570CD1" w:rsidRDefault="002C2C60">
            <w:pPr>
              <w:spacing w:after="20" w:line="276" w:lineRule="auto"/>
              <w:ind w:left="20"/>
              <w:jc w:val="both"/>
            </w:pPr>
            <w:r>
              <w:rPr>
                <w:color w:val="000000"/>
                <w:sz w:val="22"/>
              </w:rPr>
              <w:t>1.</w:t>
            </w:r>
          </w:p>
        </w:tc>
        <w:tc>
          <w:tcPr>
            <w:tcW w:w="4769"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570CD1" w:rsidRDefault="002C2C60">
            <w:pPr>
              <w:spacing w:after="20" w:line="276" w:lineRule="auto"/>
              <w:ind w:left="20"/>
              <w:jc w:val="both"/>
            </w:pPr>
            <w:r>
              <w:rPr>
                <w:sz w:val="22"/>
                <w:lang w:val="kk-KZ" w:eastAsia="kk-KZ"/>
              </w:rPr>
              <w:t>Сыйлықақыға үміткердің атауы заңды тұлғаны мемлекеттік тіркеу (қайта тіркеу) туралы анықтамаға немесе заңды тұлғаны мемлекеттік тіркеу (қайта тіркеу) туралы куәлікке сәйкес</w:t>
            </w:r>
          </w:p>
        </w:tc>
        <w:tc>
          <w:tcPr>
            <w:tcW w:w="339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570CD1" w:rsidRDefault="002C2C60">
            <w:pPr>
              <w:spacing w:line="276" w:lineRule="auto"/>
              <w:jc w:val="both"/>
            </w:pPr>
            <w:r>
              <w:rPr>
                <w:sz w:val="22"/>
              </w:rPr>
              <w:br/>
            </w:r>
          </w:p>
        </w:tc>
      </w:tr>
      <w:tr w:rsidR="00570CD1">
        <w:trPr>
          <w:trHeight w:val="30"/>
          <w:tblCellSpacing w:w="0" w:type="dxa"/>
        </w:trPr>
        <w:tc>
          <w:tcPr>
            <w:tcW w:w="1064"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570CD1" w:rsidRDefault="002C2C60">
            <w:pPr>
              <w:spacing w:after="20" w:line="276" w:lineRule="auto"/>
              <w:ind w:left="20"/>
              <w:jc w:val="both"/>
            </w:pPr>
            <w:r>
              <w:rPr>
                <w:color w:val="000000"/>
                <w:sz w:val="22"/>
              </w:rPr>
              <w:t>2.</w:t>
            </w:r>
          </w:p>
        </w:tc>
        <w:tc>
          <w:tcPr>
            <w:tcW w:w="4769"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570CD1" w:rsidRDefault="002C2C60">
            <w:pPr>
              <w:spacing w:after="20" w:line="276" w:lineRule="auto"/>
              <w:ind w:left="20"/>
              <w:jc w:val="both"/>
            </w:pPr>
            <w:r>
              <w:rPr>
                <w:sz w:val="22"/>
                <w:lang w:val="kk-KZ" w:eastAsia="kk-KZ"/>
              </w:rPr>
              <w:t>Мемлекеттік тіркеу (қайта тіркеу) күні</w:t>
            </w:r>
          </w:p>
        </w:tc>
        <w:tc>
          <w:tcPr>
            <w:tcW w:w="339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570CD1" w:rsidRDefault="002C2C60">
            <w:pPr>
              <w:spacing w:line="276" w:lineRule="auto"/>
              <w:jc w:val="both"/>
            </w:pPr>
            <w:r>
              <w:rPr>
                <w:sz w:val="22"/>
              </w:rPr>
              <w:br/>
            </w:r>
          </w:p>
        </w:tc>
      </w:tr>
      <w:tr w:rsidR="00570CD1">
        <w:trPr>
          <w:trHeight w:val="30"/>
          <w:tblCellSpacing w:w="0" w:type="dxa"/>
        </w:trPr>
        <w:tc>
          <w:tcPr>
            <w:tcW w:w="1064"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570CD1" w:rsidRDefault="002C2C60">
            <w:pPr>
              <w:spacing w:after="20" w:line="276" w:lineRule="auto"/>
              <w:ind w:left="20"/>
              <w:jc w:val="both"/>
            </w:pPr>
            <w:r>
              <w:rPr>
                <w:color w:val="000000"/>
                <w:sz w:val="22"/>
              </w:rPr>
              <w:t>3.</w:t>
            </w:r>
          </w:p>
        </w:tc>
        <w:tc>
          <w:tcPr>
            <w:tcW w:w="4769"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570CD1" w:rsidRDefault="002C2C60">
            <w:pPr>
              <w:spacing w:after="20" w:line="276" w:lineRule="auto"/>
              <w:ind w:left="20"/>
              <w:jc w:val="both"/>
            </w:pPr>
            <w:r>
              <w:rPr>
                <w:sz w:val="22"/>
                <w:lang w:val="kk-KZ" w:eastAsia="kk-KZ"/>
              </w:rPr>
              <w:t>Бизнес-сәйкестендіру нөмірі</w:t>
            </w:r>
          </w:p>
        </w:tc>
        <w:tc>
          <w:tcPr>
            <w:tcW w:w="339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570CD1" w:rsidRDefault="002C2C60">
            <w:pPr>
              <w:spacing w:line="276" w:lineRule="auto"/>
              <w:jc w:val="both"/>
            </w:pPr>
            <w:r>
              <w:rPr>
                <w:sz w:val="22"/>
              </w:rPr>
              <w:br/>
            </w:r>
          </w:p>
        </w:tc>
      </w:tr>
      <w:tr w:rsidR="00570CD1">
        <w:trPr>
          <w:trHeight w:val="30"/>
          <w:tblCellSpacing w:w="0" w:type="dxa"/>
        </w:trPr>
        <w:tc>
          <w:tcPr>
            <w:tcW w:w="1064"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570CD1" w:rsidRDefault="002C2C60">
            <w:pPr>
              <w:spacing w:after="20" w:line="276" w:lineRule="auto"/>
              <w:ind w:left="20"/>
              <w:jc w:val="both"/>
            </w:pPr>
            <w:r>
              <w:rPr>
                <w:color w:val="000000"/>
                <w:sz w:val="22"/>
              </w:rPr>
              <w:t>4.</w:t>
            </w:r>
          </w:p>
        </w:tc>
        <w:tc>
          <w:tcPr>
            <w:tcW w:w="4769"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570CD1" w:rsidRDefault="002C2C60">
            <w:pPr>
              <w:spacing w:after="20" w:line="276" w:lineRule="auto"/>
              <w:ind w:left="20"/>
              <w:jc w:val="both"/>
            </w:pPr>
            <w:r>
              <w:rPr>
                <w:sz w:val="22"/>
                <w:lang w:val="kk-KZ" w:eastAsia="kk-KZ"/>
              </w:rPr>
              <w:t>Заңды тұлғаны мемлекеттік тіркеу туралы анықтамаға немесе куәлікке сәйкес заңды мекенжайы</w:t>
            </w:r>
          </w:p>
        </w:tc>
        <w:tc>
          <w:tcPr>
            <w:tcW w:w="339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570CD1" w:rsidRDefault="002C2C60">
            <w:pPr>
              <w:spacing w:line="276" w:lineRule="auto"/>
              <w:jc w:val="both"/>
            </w:pPr>
            <w:r>
              <w:rPr>
                <w:sz w:val="22"/>
              </w:rPr>
              <w:br/>
            </w:r>
          </w:p>
        </w:tc>
      </w:tr>
      <w:tr w:rsidR="00570CD1">
        <w:trPr>
          <w:trHeight w:val="30"/>
          <w:tblCellSpacing w:w="0" w:type="dxa"/>
        </w:trPr>
        <w:tc>
          <w:tcPr>
            <w:tcW w:w="1064"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570CD1" w:rsidRDefault="002C2C60">
            <w:pPr>
              <w:spacing w:after="20" w:line="276" w:lineRule="auto"/>
              <w:ind w:left="20"/>
              <w:jc w:val="both"/>
            </w:pPr>
            <w:r>
              <w:rPr>
                <w:color w:val="000000"/>
                <w:sz w:val="22"/>
              </w:rPr>
              <w:t>5.</w:t>
            </w:r>
          </w:p>
        </w:tc>
        <w:tc>
          <w:tcPr>
            <w:tcW w:w="4769"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570CD1" w:rsidRDefault="002C2C60">
            <w:pPr>
              <w:spacing w:after="20" w:line="276" w:lineRule="auto"/>
              <w:ind w:left="20"/>
              <w:jc w:val="both"/>
            </w:pPr>
            <w:r>
              <w:rPr>
                <w:sz w:val="22"/>
                <w:lang w:val="kk-KZ" w:eastAsia="kk-KZ"/>
              </w:rPr>
              <w:t>Нақты мекенжайы</w:t>
            </w:r>
          </w:p>
        </w:tc>
        <w:tc>
          <w:tcPr>
            <w:tcW w:w="339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570CD1" w:rsidRDefault="002C2C60">
            <w:pPr>
              <w:spacing w:line="276" w:lineRule="auto"/>
              <w:jc w:val="both"/>
            </w:pPr>
            <w:r>
              <w:rPr>
                <w:sz w:val="22"/>
              </w:rPr>
              <w:br/>
            </w:r>
          </w:p>
        </w:tc>
      </w:tr>
      <w:tr w:rsidR="00570CD1">
        <w:trPr>
          <w:trHeight w:val="30"/>
          <w:tblCellSpacing w:w="0" w:type="dxa"/>
        </w:trPr>
        <w:tc>
          <w:tcPr>
            <w:tcW w:w="1064"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570CD1" w:rsidRDefault="002C2C60">
            <w:pPr>
              <w:spacing w:after="20" w:line="276" w:lineRule="auto"/>
              <w:ind w:left="20"/>
              <w:jc w:val="both"/>
            </w:pPr>
            <w:r>
              <w:rPr>
                <w:color w:val="000000"/>
                <w:sz w:val="22"/>
              </w:rPr>
              <w:t>6.</w:t>
            </w:r>
          </w:p>
        </w:tc>
        <w:tc>
          <w:tcPr>
            <w:tcW w:w="4769"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570CD1" w:rsidRDefault="002C2C60">
            <w:pPr>
              <w:spacing w:after="20" w:line="276" w:lineRule="auto"/>
              <w:ind w:left="20"/>
              <w:jc w:val="both"/>
            </w:pPr>
            <w:r>
              <w:rPr>
                <w:sz w:val="22"/>
                <w:lang w:val="kk-KZ" w:eastAsia="kk-KZ"/>
              </w:rPr>
              <w:t>Қызмет мәні (Жарғыға сәйкес)</w:t>
            </w:r>
          </w:p>
        </w:tc>
        <w:tc>
          <w:tcPr>
            <w:tcW w:w="339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570CD1" w:rsidRDefault="002C2C60">
            <w:pPr>
              <w:spacing w:line="276" w:lineRule="auto"/>
              <w:jc w:val="both"/>
            </w:pPr>
            <w:r>
              <w:rPr>
                <w:sz w:val="22"/>
              </w:rPr>
              <w:br/>
            </w:r>
          </w:p>
        </w:tc>
      </w:tr>
      <w:tr w:rsidR="00570CD1">
        <w:trPr>
          <w:trHeight w:val="30"/>
          <w:tblCellSpacing w:w="0" w:type="dxa"/>
        </w:trPr>
        <w:tc>
          <w:tcPr>
            <w:tcW w:w="1064"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570CD1" w:rsidRDefault="002C2C60">
            <w:pPr>
              <w:spacing w:after="20" w:line="276" w:lineRule="auto"/>
              <w:ind w:left="20"/>
              <w:jc w:val="both"/>
            </w:pPr>
            <w:r>
              <w:rPr>
                <w:color w:val="000000"/>
                <w:sz w:val="22"/>
              </w:rPr>
              <w:t>7.</w:t>
            </w:r>
          </w:p>
        </w:tc>
        <w:tc>
          <w:tcPr>
            <w:tcW w:w="4769"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570CD1" w:rsidRDefault="002C2C60">
            <w:pPr>
              <w:spacing w:after="20" w:line="276" w:lineRule="auto"/>
              <w:ind w:left="20"/>
              <w:jc w:val="both"/>
            </w:pPr>
            <w:r>
              <w:rPr>
                <w:sz w:val="22"/>
                <w:lang w:val="kk-KZ" w:eastAsia="kk-KZ"/>
              </w:rPr>
              <w:t>Қызмет мақсаттары (Жарғыға сәйкес)</w:t>
            </w:r>
          </w:p>
        </w:tc>
        <w:tc>
          <w:tcPr>
            <w:tcW w:w="339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570CD1" w:rsidRDefault="002C2C60">
            <w:pPr>
              <w:spacing w:line="276" w:lineRule="auto"/>
              <w:jc w:val="both"/>
            </w:pPr>
            <w:r>
              <w:rPr>
                <w:sz w:val="22"/>
              </w:rPr>
              <w:br/>
            </w:r>
          </w:p>
        </w:tc>
      </w:tr>
      <w:tr w:rsidR="00570CD1">
        <w:trPr>
          <w:trHeight w:val="30"/>
          <w:tblCellSpacing w:w="0" w:type="dxa"/>
        </w:trPr>
        <w:tc>
          <w:tcPr>
            <w:tcW w:w="1064"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570CD1" w:rsidRDefault="002C2C60">
            <w:pPr>
              <w:spacing w:after="20" w:line="276" w:lineRule="auto"/>
              <w:ind w:left="20"/>
              <w:jc w:val="both"/>
            </w:pPr>
            <w:r>
              <w:rPr>
                <w:color w:val="000000"/>
                <w:sz w:val="22"/>
              </w:rPr>
              <w:t>8.</w:t>
            </w:r>
          </w:p>
        </w:tc>
        <w:tc>
          <w:tcPr>
            <w:tcW w:w="4769"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570CD1" w:rsidRDefault="002C2C60">
            <w:pPr>
              <w:spacing w:after="20" w:line="276" w:lineRule="auto"/>
              <w:ind w:left="20"/>
              <w:jc w:val="both"/>
            </w:pPr>
            <w:r>
              <w:rPr>
                <w:sz w:val="22"/>
                <w:lang w:val="kk-KZ" w:eastAsia="kk-KZ"/>
              </w:rPr>
              <w:t>Бірінші басшының тегі, аты, әкесінің аты (бар болса), лауазымы, байланыс телефон нөмірлері (оның ішінде ұялы) және электрондық пошта мекенжайы</w:t>
            </w:r>
          </w:p>
        </w:tc>
        <w:tc>
          <w:tcPr>
            <w:tcW w:w="339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570CD1" w:rsidRDefault="002C2C60">
            <w:pPr>
              <w:spacing w:line="276" w:lineRule="auto"/>
              <w:jc w:val="both"/>
            </w:pPr>
            <w:r>
              <w:rPr>
                <w:sz w:val="22"/>
              </w:rPr>
              <w:br/>
            </w:r>
          </w:p>
        </w:tc>
      </w:tr>
    </w:tbl>
    <w:p w:rsidR="00570CD1" w:rsidRDefault="002C2C60">
      <w:pPr>
        <w:spacing w:line="276" w:lineRule="auto"/>
        <w:jc w:val="both"/>
      </w:pPr>
      <w:r>
        <w:rPr>
          <w:color w:val="000000"/>
        </w:rPr>
        <w:lastRenderedPageBreak/>
        <w:t xml:space="preserve">      </w:t>
      </w:r>
    </w:p>
    <w:p w:rsidR="00570CD1" w:rsidRDefault="00570CD1">
      <w:pPr>
        <w:spacing w:line="276" w:lineRule="auto"/>
      </w:pPr>
    </w:p>
    <w:p w:rsidR="00570CD1" w:rsidRDefault="00570CD1">
      <w:pPr>
        <w:spacing w:line="276" w:lineRule="auto"/>
      </w:pPr>
    </w:p>
    <w:p w:rsidR="00570CD1" w:rsidRDefault="00570CD1">
      <w:pPr>
        <w:spacing w:line="276" w:lineRule="auto"/>
      </w:pPr>
    </w:p>
    <w:p w:rsidR="00570CD1" w:rsidRDefault="00570CD1">
      <w:pPr>
        <w:spacing w:line="276" w:lineRule="auto"/>
      </w:pPr>
    </w:p>
    <w:p w:rsidR="00570CD1" w:rsidRDefault="00570CD1">
      <w:pPr>
        <w:spacing w:line="276" w:lineRule="auto"/>
      </w:pPr>
    </w:p>
    <w:p w:rsidR="00570CD1" w:rsidRDefault="00570CD1">
      <w:pPr>
        <w:spacing w:line="276" w:lineRule="auto"/>
      </w:pPr>
    </w:p>
    <w:p w:rsidR="00570CD1" w:rsidRDefault="00570CD1">
      <w:pPr>
        <w:spacing w:line="276" w:lineRule="auto"/>
      </w:pPr>
    </w:p>
    <w:p w:rsidR="00570CD1" w:rsidRDefault="00570CD1">
      <w:pPr>
        <w:spacing w:line="276" w:lineRule="auto"/>
      </w:pPr>
    </w:p>
    <w:p w:rsidR="00570CD1" w:rsidRDefault="00570CD1">
      <w:pPr>
        <w:spacing w:line="276" w:lineRule="auto"/>
      </w:pPr>
    </w:p>
    <w:p w:rsidR="00570CD1" w:rsidRPr="004E537E" w:rsidRDefault="002C2C60">
      <w:pPr>
        <w:spacing w:line="276" w:lineRule="auto"/>
        <w:rPr>
          <w:lang w:val="kk-KZ"/>
        </w:rPr>
      </w:pPr>
      <w:r>
        <w:rPr>
          <w:b/>
          <w:lang w:val="kk-KZ" w:eastAsia="kk-KZ"/>
        </w:rPr>
        <w:t xml:space="preserve"> Қызметі туралы сипаттама </w:t>
      </w:r>
    </w:p>
    <w:p w:rsidR="00570CD1" w:rsidRPr="004E537E" w:rsidRDefault="002C2C60">
      <w:pPr>
        <w:spacing w:line="276" w:lineRule="auto"/>
        <w:jc w:val="both"/>
        <w:rPr>
          <w:i/>
          <w:lang w:val="kk-KZ"/>
        </w:rPr>
      </w:pPr>
      <w:r>
        <w:rPr>
          <w:lang w:val="kk-KZ" w:eastAsia="kk-KZ"/>
        </w:rPr>
        <w:t xml:space="preserve">     _______________________________________________________________</w:t>
      </w:r>
      <w:r>
        <w:rPr>
          <w:lang w:val="kk-KZ" w:eastAsia="kk-KZ"/>
        </w:rPr>
        <w:br/>
        <w:t xml:space="preserve">                         </w:t>
      </w:r>
      <w:r>
        <w:rPr>
          <w:i/>
          <w:lang w:val="kk-KZ" w:eastAsia="kk-KZ"/>
        </w:rPr>
        <w:t>(ұйымның толық атауын көрсету)</w:t>
      </w:r>
    </w:p>
    <w:p w:rsidR="00570CD1" w:rsidRPr="004E537E" w:rsidRDefault="002C2C60">
      <w:pPr>
        <w:spacing w:line="276" w:lineRule="auto"/>
        <w:jc w:val="both"/>
        <w:rPr>
          <w:lang w:val="kk-KZ"/>
        </w:rPr>
      </w:pPr>
      <w:r>
        <w:rPr>
          <w:lang w:val="kk-KZ" w:eastAsia="kk-KZ"/>
        </w:rPr>
        <w:t xml:space="preserve">     1. Республикалық, салалық және өңірлік деңгейлердегі әлеуметтік міндеттерді шешуге қосқан үлесіңізді сипаттаңыз.</w:t>
      </w:r>
    </w:p>
    <w:p w:rsidR="00570CD1" w:rsidRPr="004E537E" w:rsidRDefault="002C2C60">
      <w:pPr>
        <w:spacing w:line="276" w:lineRule="auto"/>
        <w:jc w:val="both"/>
        <w:rPr>
          <w:lang w:val="kk-KZ"/>
        </w:rPr>
      </w:pPr>
      <w:r>
        <w:rPr>
          <w:lang w:val="kk-KZ" w:eastAsia="kk-KZ"/>
        </w:rPr>
        <w:t xml:space="preserve"> ________________________________________________________________________________________________________________________________________________________________</w:t>
      </w:r>
    </w:p>
    <w:p w:rsidR="00570CD1" w:rsidRPr="004E537E" w:rsidRDefault="002C2C60">
      <w:pPr>
        <w:spacing w:line="276" w:lineRule="auto"/>
        <w:jc w:val="both"/>
        <w:rPr>
          <w:i/>
          <w:lang w:val="kk-KZ"/>
        </w:rPr>
      </w:pPr>
      <w:r>
        <w:rPr>
          <w:lang w:val="kk-KZ" w:eastAsia="kk-KZ"/>
        </w:rPr>
        <w:t xml:space="preserve">     2. Сала бойынша жұмыс тәжірибесі__________________________________________ ________________________".</w:t>
      </w:r>
      <w:r>
        <w:rPr>
          <w:lang w:val="kk-KZ" w:eastAsia="kk-KZ"/>
        </w:rPr>
        <w:br/>
        <w:t xml:space="preserve">                         </w:t>
      </w:r>
      <w:r>
        <w:rPr>
          <w:i/>
          <w:lang w:val="kk-KZ" w:eastAsia="kk-KZ"/>
        </w:rPr>
        <w:t>(ұсынылатын саланың толық атауын көрсету)</w:t>
      </w:r>
    </w:p>
    <w:tbl>
      <w:tblPr>
        <w:tblW w:w="0" w:type="auto"/>
        <w:tblCellSpacing w:w="0" w:type="dxa"/>
        <w:tblInd w:w="115" w:type="dxa"/>
        <w:tblBorders>
          <w:top w:val="single" w:sz="4" w:space="0" w:color="CFCFCF"/>
          <w:left w:val="single" w:sz="4" w:space="0" w:color="CFCFCF"/>
          <w:bottom w:val="single" w:sz="4" w:space="0" w:color="CFCFCF"/>
          <w:right w:val="single" w:sz="4" w:space="0" w:color="CFCFCF"/>
        </w:tblBorders>
        <w:tblLook w:val="04A0" w:firstRow="1" w:lastRow="0" w:firstColumn="1" w:lastColumn="0" w:noHBand="0" w:noVBand="1"/>
      </w:tblPr>
      <w:tblGrid>
        <w:gridCol w:w="1305"/>
        <w:gridCol w:w="4402"/>
        <w:gridCol w:w="1918"/>
        <w:gridCol w:w="1605"/>
      </w:tblGrid>
      <w:tr w:rsidR="00570CD1">
        <w:trPr>
          <w:trHeight w:val="30"/>
          <w:tblCellSpacing w:w="0" w:type="dxa"/>
        </w:trPr>
        <w:tc>
          <w:tcPr>
            <w:tcW w:w="189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570CD1" w:rsidRDefault="002C2C60">
            <w:pPr>
              <w:spacing w:after="20" w:line="276" w:lineRule="auto"/>
              <w:ind w:left="20"/>
              <w:jc w:val="both"/>
            </w:pPr>
            <w:r>
              <w:rPr>
                <w:lang w:val="kk-KZ" w:eastAsia="kk-KZ"/>
              </w:rPr>
              <w:t>№ р/с</w:t>
            </w:r>
          </w:p>
        </w:tc>
        <w:tc>
          <w:tcPr>
            <w:tcW w:w="6237"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570CD1" w:rsidRDefault="002C2C60">
            <w:pPr>
              <w:spacing w:after="20" w:line="276" w:lineRule="auto"/>
              <w:ind w:left="20"/>
              <w:jc w:val="both"/>
            </w:pPr>
            <w:r>
              <w:rPr>
                <w:lang w:val="kk-KZ" w:eastAsia="kk-KZ"/>
              </w:rPr>
              <w:t>Әлеуметтік жобаның атауы* (негізгі қызметтің қысқаша сипаттамасы)</w:t>
            </w:r>
          </w:p>
        </w:tc>
        <w:tc>
          <w:tcPr>
            <w:tcW w:w="234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570CD1" w:rsidRDefault="002C2C60">
            <w:pPr>
              <w:spacing w:after="20" w:line="276" w:lineRule="auto"/>
              <w:ind w:left="20"/>
              <w:jc w:val="both"/>
            </w:pPr>
            <w:r>
              <w:rPr>
                <w:lang w:val="kk-KZ" w:eastAsia="kk-KZ"/>
              </w:rPr>
              <w:t>Әлеуметтік жобаны іске асыру мерзімі</w:t>
            </w:r>
          </w:p>
        </w:tc>
        <w:tc>
          <w:tcPr>
            <w:tcW w:w="1832"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570CD1" w:rsidRDefault="002C2C60">
            <w:pPr>
              <w:spacing w:after="20" w:line="276" w:lineRule="auto"/>
              <w:ind w:left="20"/>
              <w:jc w:val="both"/>
            </w:pPr>
            <w:r>
              <w:rPr>
                <w:lang w:val="kk-KZ" w:eastAsia="kk-KZ"/>
              </w:rPr>
              <w:t>Әлеуметтік жобаның нәтижелері</w:t>
            </w:r>
          </w:p>
        </w:tc>
      </w:tr>
      <w:tr w:rsidR="00570CD1">
        <w:trPr>
          <w:trHeight w:val="30"/>
          <w:tblCellSpacing w:w="0" w:type="dxa"/>
        </w:trPr>
        <w:tc>
          <w:tcPr>
            <w:tcW w:w="189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570CD1" w:rsidRDefault="002C2C60">
            <w:pPr>
              <w:spacing w:line="276" w:lineRule="auto"/>
              <w:jc w:val="both"/>
            </w:pPr>
            <w:r>
              <w:br/>
            </w:r>
          </w:p>
        </w:tc>
        <w:tc>
          <w:tcPr>
            <w:tcW w:w="6237"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570CD1" w:rsidRDefault="002C2C60">
            <w:pPr>
              <w:spacing w:line="276" w:lineRule="auto"/>
              <w:jc w:val="both"/>
            </w:pPr>
            <w:r>
              <w:br/>
            </w:r>
          </w:p>
        </w:tc>
        <w:tc>
          <w:tcPr>
            <w:tcW w:w="234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570CD1" w:rsidRDefault="002C2C60">
            <w:pPr>
              <w:spacing w:line="276" w:lineRule="auto"/>
              <w:jc w:val="both"/>
            </w:pPr>
            <w:r>
              <w:br/>
            </w:r>
          </w:p>
        </w:tc>
        <w:tc>
          <w:tcPr>
            <w:tcW w:w="1832"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570CD1" w:rsidRDefault="002C2C60">
            <w:pPr>
              <w:spacing w:line="276" w:lineRule="auto"/>
              <w:jc w:val="both"/>
            </w:pPr>
            <w:r>
              <w:br/>
            </w:r>
          </w:p>
        </w:tc>
      </w:tr>
    </w:tbl>
    <w:p w:rsidR="00570CD1" w:rsidRDefault="002C2C60">
      <w:pPr>
        <w:spacing w:line="276" w:lineRule="auto"/>
        <w:jc w:val="both"/>
        <w:rPr>
          <w:b/>
          <w:i/>
        </w:rPr>
      </w:pPr>
      <w:r>
        <w:rPr>
          <w:b/>
          <w:i/>
          <w:lang w:val="kk-KZ" w:eastAsia="kk-KZ"/>
        </w:rPr>
        <w:t xml:space="preserve">     * Соңғы </w:t>
      </w:r>
      <w:r w:rsidR="008460CB">
        <w:rPr>
          <w:b/>
          <w:i/>
          <w:lang w:val="kk-KZ" w:eastAsia="kk-KZ"/>
        </w:rPr>
        <w:t xml:space="preserve">1 </w:t>
      </w:r>
      <w:r>
        <w:rPr>
          <w:b/>
          <w:i/>
          <w:lang w:val="kk-KZ" w:eastAsia="kk-KZ"/>
        </w:rPr>
        <w:t>жылд</w:t>
      </w:r>
      <w:r w:rsidR="008460CB">
        <w:rPr>
          <w:b/>
          <w:i/>
          <w:lang w:val="kk-KZ" w:eastAsia="kk-KZ"/>
        </w:rPr>
        <w:t>ын</w:t>
      </w:r>
      <w:bookmarkStart w:id="0" w:name="_GoBack"/>
      <w:bookmarkEnd w:id="0"/>
      <w:r>
        <w:rPr>
          <w:b/>
          <w:i/>
          <w:lang w:val="kk-KZ" w:eastAsia="kk-KZ"/>
        </w:rPr>
        <w:t xml:space="preserve"> іске асырылған, үкіметтік емес ұйым өтінім беретін ұсынылатын саланың тақырыбына сәйкес келетін әлеуметтік жобаларды, оның ішінде ағымдағы жобаларды көрсету қажет (ұйым мамандары жеке тәртіппен немесе басқа ұйымдар арқылы орындаған жобалар мен қызметтер осы ұйымның тиісті тәжірибесі болып есептелмейді).</w:t>
      </w:r>
    </w:p>
    <w:p w:rsidR="00570CD1" w:rsidRDefault="002C2C60">
      <w:pPr>
        <w:spacing w:line="276" w:lineRule="auto"/>
        <w:jc w:val="both"/>
        <w:rPr>
          <w:color w:val="000000"/>
        </w:rPr>
      </w:pPr>
      <w:r>
        <w:rPr>
          <w:color w:val="000000"/>
        </w:rPr>
        <w:t xml:space="preserve">      </w:t>
      </w:r>
    </w:p>
    <w:p w:rsidR="00570CD1" w:rsidRDefault="002C2C60">
      <w:pPr>
        <w:spacing w:line="276" w:lineRule="auto"/>
        <w:ind w:firstLine="708"/>
        <w:jc w:val="both"/>
      </w:pPr>
      <w:r>
        <w:rPr>
          <w:lang w:val="kk-KZ" w:eastAsia="kk-KZ"/>
        </w:rPr>
        <w:t>3. Жоғарыда аталған әлеуметтік жобаларды іске асыру кезінде ұйымыңыз қызметінде қандай инновациялар қолданылғанын сипаттаңыз.</w:t>
      </w:r>
    </w:p>
    <w:p w:rsidR="00570CD1" w:rsidRPr="004E537E" w:rsidRDefault="002C2C60">
      <w:pPr>
        <w:spacing w:line="276" w:lineRule="auto"/>
        <w:jc w:val="both"/>
        <w:rPr>
          <w:lang w:val="kk-KZ"/>
        </w:rPr>
      </w:pPr>
      <w:r>
        <w:rPr>
          <w:lang w:val="kk-KZ" w:eastAsia="kk-KZ"/>
        </w:rPr>
        <w:t xml:space="preserve">     _________________________________________________________________________________________________________________________________</w:t>
      </w:r>
    </w:p>
    <w:p w:rsidR="00570CD1" w:rsidRPr="004E537E" w:rsidRDefault="00570CD1">
      <w:pPr>
        <w:pStyle w:val="aa"/>
        <w:rPr>
          <w:rFonts w:ascii="Times New Roman" w:hAnsi="Times New Roman"/>
          <w:b/>
          <w:bCs/>
          <w:sz w:val="24"/>
          <w:szCs w:val="24"/>
          <w:lang w:val="kk-KZ"/>
        </w:rPr>
      </w:pPr>
    </w:p>
    <w:p w:rsidR="00570CD1" w:rsidRPr="004E537E" w:rsidRDefault="002C2C60">
      <w:pPr>
        <w:pStyle w:val="aa"/>
        <w:rPr>
          <w:rFonts w:ascii="Times New Roman" w:hAnsi="Times New Roman"/>
          <w:bCs/>
          <w:i/>
          <w:sz w:val="24"/>
          <w:szCs w:val="24"/>
          <w:lang w:val="kk-KZ"/>
        </w:rPr>
      </w:pPr>
      <w:r>
        <w:rPr>
          <w:rFonts w:ascii="Times New Roman" w:hAnsi="Times New Roman"/>
          <w:i/>
          <w:sz w:val="24"/>
          <w:lang w:val="kk-KZ" w:eastAsia="kk-KZ"/>
        </w:rPr>
        <w:t>* Кемінде 5 сапалы фотосурет қоса берілуі қажет.</w:t>
      </w:r>
    </w:p>
    <w:p w:rsidR="00570CD1" w:rsidRPr="004E537E" w:rsidRDefault="002C2C60">
      <w:pPr>
        <w:rPr>
          <w:b/>
          <w:bCs/>
          <w:lang w:val="kk-KZ"/>
        </w:rPr>
      </w:pPr>
      <w:r>
        <w:rPr>
          <w:b/>
          <w:lang w:val="kk-KZ" w:eastAsia="kk-KZ"/>
        </w:rPr>
        <w:t>Ұйым басшысының қолы:</w:t>
      </w:r>
    </w:p>
    <w:p w:rsidR="00570CD1" w:rsidRPr="004E537E" w:rsidRDefault="002C2C60">
      <w:pPr>
        <w:rPr>
          <w:b/>
          <w:bCs/>
          <w:lang w:val="kk-KZ"/>
        </w:rPr>
      </w:pPr>
      <w:r>
        <w:rPr>
          <w:b/>
          <w:lang w:val="kk-KZ" w:eastAsia="kk-KZ"/>
        </w:rPr>
        <w:t>Лауазымы:</w:t>
      </w:r>
      <w:r>
        <w:rPr>
          <w:b/>
          <w:lang w:val="kk-KZ" w:eastAsia="kk-KZ"/>
        </w:rPr>
        <w:tab/>
      </w:r>
      <w:r>
        <w:rPr>
          <w:b/>
          <w:lang w:val="kk-KZ" w:eastAsia="kk-KZ"/>
        </w:rPr>
        <w:tab/>
      </w:r>
    </w:p>
    <w:p w:rsidR="00570CD1" w:rsidRPr="004E537E" w:rsidRDefault="002C2C60">
      <w:pPr>
        <w:rPr>
          <w:b/>
          <w:bCs/>
          <w:lang w:val="kk-KZ"/>
        </w:rPr>
      </w:pPr>
      <w:r>
        <w:rPr>
          <w:b/>
          <w:lang w:val="kk-KZ" w:eastAsia="kk-KZ"/>
        </w:rPr>
        <w:t>Т. А. Ә.</w:t>
      </w:r>
    </w:p>
    <w:p w:rsidR="00570CD1" w:rsidRPr="004E537E" w:rsidRDefault="00570CD1">
      <w:pPr>
        <w:ind w:left="360"/>
        <w:rPr>
          <w:b/>
          <w:bCs/>
          <w:lang w:val="kk-KZ"/>
        </w:rPr>
      </w:pPr>
    </w:p>
    <w:p w:rsidR="00570CD1" w:rsidRDefault="002C2C60">
      <w:r>
        <w:rPr>
          <w:b/>
          <w:lang w:val="kk-KZ" w:eastAsia="kk-KZ"/>
        </w:rPr>
        <w:t>Күні: «___» _____________ 2026 ж.</w:t>
      </w:r>
      <w:r>
        <w:rPr>
          <w:b/>
          <w:lang w:val="kk-KZ" w:eastAsia="kk-KZ"/>
        </w:rPr>
        <w:tab/>
      </w:r>
      <w:r>
        <w:rPr>
          <w:b/>
          <w:lang w:val="kk-KZ" w:eastAsia="kk-KZ"/>
        </w:rPr>
        <w:tab/>
      </w:r>
      <w:r>
        <w:rPr>
          <w:b/>
          <w:lang w:val="kk-KZ" w:eastAsia="kk-KZ"/>
        </w:rPr>
        <w:tab/>
      </w:r>
      <w:r>
        <w:rPr>
          <w:b/>
          <w:lang w:val="kk-KZ" w:eastAsia="kk-KZ"/>
        </w:rPr>
        <w:tab/>
        <w:t>Ұйым мөрі</w:t>
      </w:r>
    </w:p>
    <w:sectPr w:rsidR="00570CD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096E" w:rsidRDefault="00C0096E">
      <w:r>
        <w:separator/>
      </w:r>
    </w:p>
  </w:endnote>
  <w:endnote w:type="continuationSeparator" w:id="0">
    <w:p w:rsidR="00C0096E" w:rsidRDefault="00C009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pitch w:val="default"/>
    <w:sig w:usb0="00000000"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096E" w:rsidRDefault="00C0096E">
      <w:r>
        <w:separator/>
      </w:r>
    </w:p>
  </w:footnote>
  <w:footnote w:type="continuationSeparator" w:id="0">
    <w:p w:rsidR="00C0096E" w:rsidRDefault="00C0096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396737"/>
    <w:multiLevelType w:val="multilevel"/>
    <w:tmpl w:val="19396737"/>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 w15:restartNumberingAfterBreak="0">
    <w:nsid w:val="1FA9519D"/>
    <w:multiLevelType w:val="multilevel"/>
    <w:tmpl w:val="1FA9519D"/>
    <w:lvl w:ilvl="0">
      <w:start w:val="1"/>
      <w:numFmt w:val="decimal"/>
      <w:lvlText w:val="%1."/>
      <w:lvlJc w:val="left"/>
      <w:pPr>
        <w:tabs>
          <w:tab w:val="left" w:pos="720"/>
        </w:tabs>
        <w:ind w:left="720" w:hanging="360"/>
      </w:pPr>
      <w:rPr>
        <w:rFonts w:hint="default"/>
      </w:rPr>
    </w:lvl>
    <w:lvl w:ilvl="1">
      <w:numFmt w:val="none"/>
      <w:lvlText w:val=""/>
      <w:lvlJc w:val="left"/>
      <w:pPr>
        <w:tabs>
          <w:tab w:val="left" w:pos="360"/>
        </w:tabs>
      </w:pPr>
    </w:lvl>
    <w:lvl w:ilvl="2">
      <w:numFmt w:val="none"/>
      <w:lvlText w:val=""/>
      <w:lvlJc w:val="left"/>
      <w:pPr>
        <w:tabs>
          <w:tab w:val="left" w:pos="360"/>
        </w:tabs>
      </w:pPr>
    </w:lvl>
    <w:lvl w:ilvl="3">
      <w:numFmt w:val="none"/>
      <w:lvlText w:val=""/>
      <w:lvlJc w:val="left"/>
      <w:pPr>
        <w:tabs>
          <w:tab w:val="left" w:pos="360"/>
        </w:tabs>
      </w:pPr>
    </w:lvl>
    <w:lvl w:ilvl="4">
      <w:numFmt w:val="none"/>
      <w:lvlText w:val=""/>
      <w:lvlJc w:val="left"/>
      <w:pPr>
        <w:tabs>
          <w:tab w:val="left" w:pos="360"/>
        </w:tabs>
      </w:pPr>
    </w:lvl>
    <w:lvl w:ilvl="5">
      <w:numFmt w:val="none"/>
      <w:lvlText w:val=""/>
      <w:lvlJc w:val="left"/>
      <w:pPr>
        <w:tabs>
          <w:tab w:val="left" w:pos="360"/>
        </w:tabs>
      </w:pPr>
    </w:lvl>
    <w:lvl w:ilvl="6">
      <w:numFmt w:val="none"/>
      <w:lvlText w:val=""/>
      <w:lvlJc w:val="left"/>
      <w:pPr>
        <w:tabs>
          <w:tab w:val="left" w:pos="360"/>
        </w:tabs>
      </w:pPr>
    </w:lvl>
    <w:lvl w:ilvl="7">
      <w:numFmt w:val="none"/>
      <w:lvlText w:val=""/>
      <w:lvlJc w:val="left"/>
      <w:pPr>
        <w:tabs>
          <w:tab w:val="left" w:pos="360"/>
        </w:tabs>
      </w:pPr>
    </w:lvl>
    <w:lvl w:ilvl="8">
      <w:numFmt w:val="none"/>
      <w:lvlText w:val=""/>
      <w:lvlJc w:val="left"/>
      <w:pPr>
        <w:tabs>
          <w:tab w:val="left" w:pos="360"/>
        </w:tabs>
      </w:pPr>
    </w:lvl>
  </w:abstractNum>
  <w:abstractNum w:abstractNumId="2" w15:restartNumberingAfterBreak="0">
    <w:nsid w:val="20242D26"/>
    <w:multiLevelType w:val="multilevel"/>
    <w:tmpl w:val="20242D26"/>
    <w:lvl w:ilvl="0">
      <w:start w:val="1"/>
      <w:numFmt w:val="decimal"/>
      <w:lvlText w:val="%1."/>
      <w:lvlJc w:val="left"/>
      <w:pPr>
        <w:ind w:left="720" w:hanging="360"/>
      </w:pPr>
      <w:rPr>
        <w:rFonts w:eastAsia="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6132D58"/>
    <w:multiLevelType w:val="multilevel"/>
    <w:tmpl w:val="36132D58"/>
    <w:lvl w:ilvl="0">
      <w:start w:val="1"/>
      <w:numFmt w:val="bullet"/>
      <w:lvlText w:val=""/>
      <w:lvlJc w:val="left"/>
      <w:pPr>
        <w:ind w:left="1428" w:hanging="360"/>
      </w:pPr>
      <w:rPr>
        <w:rFonts w:ascii="Symbol" w:hAnsi="Symbo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4" w15:restartNumberingAfterBreak="0">
    <w:nsid w:val="3C62427D"/>
    <w:multiLevelType w:val="multilevel"/>
    <w:tmpl w:val="3C62427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7D0903A3"/>
    <w:multiLevelType w:val="multilevel"/>
    <w:tmpl w:val="7D0903A3"/>
    <w:lvl w:ilvl="0">
      <w:start w:val="1"/>
      <w:numFmt w:val="bullet"/>
      <w:lvlText w:val=""/>
      <w:lvlJc w:val="left"/>
      <w:pPr>
        <w:ind w:left="3600" w:hanging="360"/>
      </w:pPr>
      <w:rPr>
        <w:rFonts w:ascii="Symbol" w:hAnsi="Symbol" w:hint="default"/>
      </w:rPr>
    </w:lvl>
    <w:lvl w:ilvl="1">
      <w:start w:val="1"/>
      <w:numFmt w:val="bullet"/>
      <w:lvlText w:val="o"/>
      <w:lvlJc w:val="left"/>
      <w:pPr>
        <w:ind w:left="4320" w:hanging="360"/>
      </w:pPr>
      <w:rPr>
        <w:rFonts w:ascii="Courier New" w:hAnsi="Courier New" w:cs="Courier New" w:hint="default"/>
      </w:rPr>
    </w:lvl>
    <w:lvl w:ilvl="2">
      <w:start w:val="1"/>
      <w:numFmt w:val="bullet"/>
      <w:lvlText w:val=""/>
      <w:lvlJc w:val="left"/>
      <w:pPr>
        <w:ind w:left="5040" w:hanging="360"/>
      </w:pPr>
      <w:rPr>
        <w:rFonts w:ascii="Wingdings" w:hAnsi="Wingdings" w:hint="default"/>
      </w:rPr>
    </w:lvl>
    <w:lvl w:ilvl="3">
      <w:start w:val="1"/>
      <w:numFmt w:val="bullet"/>
      <w:lvlText w:val=""/>
      <w:lvlJc w:val="left"/>
      <w:pPr>
        <w:ind w:left="5760" w:hanging="360"/>
      </w:pPr>
      <w:rPr>
        <w:rFonts w:ascii="Symbol" w:hAnsi="Symbol" w:hint="default"/>
      </w:rPr>
    </w:lvl>
    <w:lvl w:ilvl="4">
      <w:start w:val="1"/>
      <w:numFmt w:val="bullet"/>
      <w:lvlText w:val="o"/>
      <w:lvlJc w:val="left"/>
      <w:pPr>
        <w:ind w:left="6480" w:hanging="360"/>
      </w:pPr>
      <w:rPr>
        <w:rFonts w:ascii="Courier New" w:hAnsi="Courier New" w:cs="Courier New" w:hint="default"/>
      </w:rPr>
    </w:lvl>
    <w:lvl w:ilvl="5">
      <w:start w:val="1"/>
      <w:numFmt w:val="bullet"/>
      <w:lvlText w:val=""/>
      <w:lvlJc w:val="left"/>
      <w:pPr>
        <w:ind w:left="7200" w:hanging="360"/>
      </w:pPr>
      <w:rPr>
        <w:rFonts w:ascii="Wingdings" w:hAnsi="Wingdings" w:hint="default"/>
      </w:rPr>
    </w:lvl>
    <w:lvl w:ilvl="6">
      <w:start w:val="1"/>
      <w:numFmt w:val="bullet"/>
      <w:lvlText w:val=""/>
      <w:lvlJc w:val="left"/>
      <w:pPr>
        <w:ind w:left="7920" w:hanging="360"/>
      </w:pPr>
      <w:rPr>
        <w:rFonts w:ascii="Symbol" w:hAnsi="Symbol" w:hint="default"/>
      </w:rPr>
    </w:lvl>
    <w:lvl w:ilvl="7">
      <w:start w:val="1"/>
      <w:numFmt w:val="bullet"/>
      <w:lvlText w:val="o"/>
      <w:lvlJc w:val="left"/>
      <w:pPr>
        <w:ind w:left="8640" w:hanging="360"/>
      </w:pPr>
      <w:rPr>
        <w:rFonts w:ascii="Courier New" w:hAnsi="Courier New" w:cs="Courier New" w:hint="default"/>
      </w:rPr>
    </w:lvl>
    <w:lvl w:ilvl="8">
      <w:start w:val="1"/>
      <w:numFmt w:val="bullet"/>
      <w:lvlText w:val=""/>
      <w:lvlJc w:val="left"/>
      <w:pPr>
        <w:ind w:left="9360" w:hanging="360"/>
      </w:pPr>
      <w:rPr>
        <w:rFonts w:ascii="Wingdings" w:hAnsi="Wingdings" w:hint="default"/>
      </w:rPr>
    </w:lvl>
  </w:abstractNum>
  <w:num w:numId="1">
    <w:abstractNumId w:val="1"/>
  </w:num>
  <w:num w:numId="2">
    <w:abstractNumId w:val="3"/>
  </w:num>
  <w:num w:numId="3">
    <w:abstractNumId w:val="4"/>
  </w:num>
  <w:num w:numId="4">
    <w:abstractNumId w:val="0"/>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7"/>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07C"/>
    <w:rsid w:val="0002313E"/>
    <w:rsid w:val="00034CCD"/>
    <w:rsid w:val="00037FD6"/>
    <w:rsid w:val="000572FB"/>
    <w:rsid w:val="00064FA8"/>
    <w:rsid w:val="00082066"/>
    <w:rsid w:val="0009211E"/>
    <w:rsid w:val="000A0071"/>
    <w:rsid w:val="000B2B4D"/>
    <w:rsid w:val="000B73B2"/>
    <w:rsid w:val="000C11C9"/>
    <w:rsid w:val="000C478B"/>
    <w:rsid w:val="000E734C"/>
    <w:rsid w:val="000F5A78"/>
    <w:rsid w:val="0010262C"/>
    <w:rsid w:val="00114A3F"/>
    <w:rsid w:val="001447A9"/>
    <w:rsid w:val="00171D11"/>
    <w:rsid w:val="0017392A"/>
    <w:rsid w:val="001C243D"/>
    <w:rsid w:val="001C3468"/>
    <w:rsid w:val="001D0F33"/>
    <w:rsid w:val="001D1741"/>
    <w:rsid w:val="001D1FD7"/>
    <w:rsid w:val="001D79F9"/>
    <w:rsid w:val="001E2D47"/>
    <w:rsid w:val="0020259A"/>
    <w:rsid w:val="00202CB3"/>
    <w:rsid w:val="0021569E"/>
    <w:rsid w:val="00215BF5"/>
    <w:rsid w:val="00231751"/>
    <w:rsid w:val="002377EB"/>
    <w:rsid w:val="00250ACF"/>
    <w:rsid w:val="00253AEA"/>
    <w:rsid w:val="00266511"/>
    <w:rsid w:val="002705C6"/>
    <w:rsid w:val="002A3A96"/>
    <w:rsid w:val="002A6A35"/>
    <w:rsid w:val="002B15AD"/>
    <w:rsid w:val="002C2C60"/>
    <w:rsid w:val="002F1CAB"/>
    <w:rsid w:val="00310AE2"/>
    <w:rsid w:val="00321461"/>
    <w:rsid w:val="00336563"/>
    <w:rsid w:val="00360ED9"/>
    <w:rsid w:val="00361D63"/>
    <w:rsid w:val="00376D19"/>
    <w:rsid w:val="003B2D95"/>
    <w:rsid w:val="003C33D5"/>
    <w:rsid w:val="003D3B36"/>
    <w:rsid w:val="003E12D6"/>
    <w:rsid w:val="00417EDB"/>
    <w:rsid w:val="00427646"/>
    <w:rsid w:val="00444572"/>
    <w:rsid w:val="00462EC4"/>
    <w:rsid w:val="00482CD9"/>
    <w:rsid w:val="004836F4"/>
    <w:rsid w:val="00487016"/>
    <w:rsid w:val="004875C7"/>
    <w:rsid w:val="004B61C3"/>
    <w:rsid w:val="004E0B3A"/>
    <w:rsid w:val="004E537E"/>
    <w:rsid w:val="004E64C0"/>
    <w:rsid w:val="00546BBC"/>
    <w:rsid w:val="00555553"/>
    <w:rsid w:val="00566A35"/>
    <w:rsid w:val="00570CD1"/>
    <w:rsid w:val="005C1404"/>
    <w:rsid w:val="005C3F7F"/>
    <w:rsid w:val="005D2E8B"/>
    <w:rsid w:val="006064FA"/>
    <w:rsid w:val="00612F6E"/>
    <w:rsid w:val="0061569A"/>
    <w:rsid w:val="00623B08"/>
    <w:rsid w:val="00650814"/>
    <w:rsid w:val="00654B62"/>
    <w:rsid w:val="00671738"/>
    <w:rsid w:val="0068158A"/>
    <w:rsid w:val="00697A14"/>
    <w:rsid w:val="006A67AF"/>
    <w:rsid w:val="006B0016"/>
    <w:rsid w:val="006C521F"/>
    <w:rsid w:val="006C6FEF"/>
    <w:rsid w:val="006D6CE9"/>
    <w:rsid w:val="00704531"/>
    <w:rsid w:val="00705691"/>
    <w:rsid w:val="0073396A"/>
    <w:rsid w:val="00735628"/>
    <w:rsid w:val="007467AC"/>
    <w:rsid w:val="0075532D"/>
    <w:rsid w:val="00787DC8"/>
    <w:rsid w:val="007C17A1"/>
    <w:rsid w:val="007D410F"/>
    <w:rsid w:val="007D6945"/>
    <w:rsid w:val="007E6C2F"/>
    <w:rsid w:val="00802D8B"/>
    <w:rsid w:val="00822A08"/>
    <w:rsid w:val="00826CCA"/>
    <w:rsid w:val="0083066A"/>
    <w:rsid w:val="008460CB"/>
    <w:rsid w:val="00860F74"/>
    <w:rsid w:val="008617F1"/>
    <w:rsid w:val="008774AC"/>
    <w:rsid w:val="00890D97"/>
    <w:rsid w:val="008B1F04"/>
    <w:rsid w:val="008B44C0"/>
    <w:rsid w:val="008C111A"/>
    <w:rsid w:val="008C6880"/>
    <w:rsid w:val="008E2695"/>
    <w:rsid w:val="008E2B8D"/>
    <w:rsid w:val="008E6AC7"/>
    <w:rsid w:val="00916632"/>
    <w:rsid w:val="00933A41"/>
    <w:rsid w:val="009533F8"/>
    <w:rsid w:val="00954A3B"/>
    <w:rsid w:val="00971ED9"/>
    <w:rsid w:val="009839FA"/>
    <w:rsid w:val="00991425"/>
    <w:rsid w:val="009967DA"/>
    <w:rsid w:val="009B3553"/>
    <w:rsid w:val="009B3B93"/>
    <w:rsid w:val="009E1556"/>
    <w:rsid w:val="009F1F61"/>
    <w:rsid w:val="00A01068"/>
    <w:rsid w:val="00A163D4"/>
    <w:rsid w:val="00A22DE1"/>
    <w:rsid w:val="00A41CAD"/>
    <w:rsid w:val="00A539CA"/>
    <w:rsid w:val="00AC3219"/>
    <w:rsid w:val="00AD65EC"/>
    <w:rsid w:val="00AE3FB6"/>
    <w:rsid w:val="00B022F2"/>
    <w:rsid w:val="00B31AF7"/>
    <w:rsid w:val="00B33CFC"/>
    <w:rsid w:val="00B4304A"/>
    <w:rsid w:val="00B45AC8"/>
    <w:rsid w:val="00B74692"/>
    <w:rsid w:val="00B850E8"/>
    <w:rsid w:val="00BC5BD4"/>
    <w:rsid w:val="00C0096E"/>
    <w:rsid w:val="00C227E3"/>
    <w:rsid w:val="00C3215D"/>
    <w:rsid w:val="00C93374"/>
    <w:rsid w:val="00CA6C2B"/>
    <w:rsid w:val="00CC38AE"/>
    <w:rsid w:val="00CC5235"/>
    <w:rsid w:val="00CC543B"/>
    <w:rsid w:val="00CE61DC"/>
    <w:rsid w:val="00CE6317"/>
    <w:rsid w:val="00CF096C"/>
    <w:rsid w:val="00CF0CA7"/>
    <w:rsid w:val="00D20783"/>
    <w:rsid w:val="00D43A16"/>
    <w:rsid w:val="00D5455C"/>
    <w:rsid w:val="00D72E5A"/>
    <w:rsid w:val="00D804B4"/>
    <w:rsid w:val="00D9794B"/>
    <w:rsid w:val="00DB422E"/>
    <w:rsid w:val="00DC1F9E"/>
    <w:rsid w:val="00DD2B27"/>
    <w:rsid w:val="00E05B12"/>
    <w:rsid w:val="00E072A3"/>
    <w:rsid w:val="00E12CBB"/>
    <w:rsid w:val="00E2724C"/>
    <w:rsid w:val="00E35C20"/>
    <w:rsid w:val="00E4607C"/>
    <w:rsid w:val="00E53B20"/>
    <w:rsid w:val="00E77F8E"/>
    <w:rsid w:val="00EC5404"/>
    <w:rsid w:val="00ED4D61"/>
    <w:rsid w:val="00F017D8"/>
    <w:rsid w:val="00F02E65"/>
    <w:rsid w:val="00F07B79"/>
    <w:rsid w:val="00F272F1"/>
    <w:rsid w:val="00F3346F"/>
    <w:rsid w:val="00F37EF0"/>
    <w:rsid w:val="00F975D5"/>
    <w:rsid w:val="00FA19AE"/>
    <w:rsid w:val="00FC4558"/>
    <w:rsid w:val="00FD37DC"/>
    <w:rsid w:val="00FE2B89"/>
    <w:rsid w:val="438950EC"/>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DFAEC"/>
  <w15:docId w15:val="{CE6E150C-B824-439B-993F-707AE4754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sz w:val="24"/>
      <w:szCs w:val="24"/>
    </w:rPr>
  </w:style>
  <w:style w:type="paragraph" w:styleId="1">
    <w:name w:val="heading 1"/>
    <w:basedOn w:val="a"/>
    <w:next w:val="a"/>
    <w:link w:val="10"/>
    <w:qFormat/>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qFormat/>
    <w:rPr>
      <w:rFonts w:ascii="Times New Roman" w:eastAsia="Times New Roman" w:hAnsi="Times New Roman"/>
      <w:color w:val="0000FF"/>
      <w:u w:val="single"/>
    </w:rPr>
  </w:style>
  <w:style w:type="paragraph" w:styleId="a4">
    <w:name w:val="Balloon Text"/>
    <w:basedOn w:val="a"/>
    <w:link w:val="a5"/>
    <w:uiPriority w:val="99"/>
    <w:semiHidden/>
    <w:unhideWhenUsed/>
    <w:rPr>
      <w:rFonts w:ascii="Arial" w:hAnsi="Arial" w:cs="Arial"/>
      <w:sz w:val="18"/>
      <w:szCs w:val="18"/>
    </w:rPr>
  </w:style>
  <w:style w:type="paragraph" w:styleId="a6">
    <w:name w:val="Title"/>
    <w:basedOn w:val="a"/>
    <w:link w:val="a7"/>
    <w:qFormat/>
    <w:pPr>
      <w:jc w:val="center"/>
    </w:pPr>
    <w:rPr>
      <w:b/>
      <w:bCs/>
      <w:sz w:val="28"/>
    </w:rPr>
  </w:style>
  <w:style w:type="paragraph" w:styleId="a8">
    <w:name w:val="Normal (Web)"/>
    <w:basedOn w:val="a"/>
    <w:uiPriority w:val="99"/>
    <w:unhideWhenUsed/>
    <w:pPr>
      <w:spacing w:before="100" w:beforeAutospacing="1" w:after="100" w:afterAutospacing="1"/>
    </w:pPr>
  </w:style>
  <w:style w:type="table" w:styleId="a9">
    <w:name w:val="Table Grid"/>
    <w:basedOn w:val="a1"/>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Pr>
      <w:rFonts w:ascii="Arial" w:eastAsia="Times New Roman" w:hAnsi="Arial" w:cs="Arial"/>
      <w:b/>
      <w:bCs/>
      <w:kern w:val="32"/>
      <w:sz w:val="32"/>
      <w:szCs w:val="32"/>
      <w:lang w:eastAsia="ru-RU"/>
    </w:rPr>
  </w:style>
  <w:style w:type="character" w:customStyle="1" w:styleId="a7">
    <w:name w:val="Заголовок Знак"/>
    <w:basedOn w:val="a0"/>
    <w:link w:val="a6"/>
    <w:qFormat/>
    <w:rPr>
      <w:rFonts w:ascii="Times New Roman" w:eastAsia="Times New Roman" w:hAnsi="Times New Roman" w:cs="Times New Roman"/>
      <w:b/>
      <w:bCs/>
      <w:sz w:val="28"/>
      <w:szCs w:val="24"/>
      <w:lang w:eastAsia="ru-RU"/>
    </w:rPr>
  </w:style>
  <w:style w:type="paragraph" w:styleId="aa">
    <w:name w:val="List Paragraph"/>
    <w:basedOn w:val="a"/>
    <w:qFormat/>
    <w:pPr>
      <w:spacing w:after="200" w:line="276" w:lineRule="auto"/>
      <w:ind w:left="720"/>
      <w:contextualSpacing/>
    </w:pPr>
    <w:rPr>
      <w:rFonts w:ascii="Calibri" w:hAnsi="Calibri"/>
      <w:sz w:val="22"/>
      <w:szCs w:val="22"/>
    </w:rPr>
  </w:style>
  <w:style w:type="character" w:customStyle="1" w:styleId="a5">
    <w:name w:val="Текст выноски Знак"/>
    <w:basedOn w:val="a0"/>
    <w:link w:val="a4"/>
    <w:uiPriority w:val="99"/>
    <w:semiHidden/>
    <w:rPr>
      <w:rFonts w:ascii="Arial" w:eastAsia="Times New Roman" w:hAnsi="Arial" w:cs="Arial"/>
      <w:sz w:val="18"/>
      <w:szCs w:val="18"/>
      <w:lang w:eastAsia="ru-RU"/>
    </w:rPr>
  </w:style>
  <w:style w:type="paragraph" w:styleId="ab">
    <w:name w:val="No Spacing"/>
    <w:link w:val="ac"/>
    <w:uiPriority w:val="1"/>
    <w:qFormat/>
    <w:rPr>
      <w:rFonts w:ascii="Times New Roman" w:eastAsia="Times New Roman" w:hAnsi="Times New Roman"/>
      <w:sz w:val="22"/>
      <w:szCs w:val="22"/>
      <w:lang w:eastAsia="en-US"/>
    </w:rPr>
  </w:style>
  <w:style w:type="character" w:customStyle="1" w:styleId="ac">
    <w:name w:val="Без интервала Знак"/>
    <w:basedOn w:val="a0"/>
    <w:link w:val="ab"/>
    <w:uiPriority w:val="1"/>
    <w:locked/>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60DEBE-107A-4D57-B5E3-AAB6AD9E1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1554</Words>
  <Characters>8863</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«Үздік ҮЕҰ - 2026» облыстық конкурсын өткізу туралы ереже</vt:lpstr>
    </vt:vector>
  </TitlesOfParts>
  <Company/>
  <LinksUpToDate>false</LinksUpToDate>
  <CharactersWithSpaces>10397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«Үздік ҮЕҰ - 2026» облыстық конкурсын өткізу туралы ереже</dc:title>
  <dc:creator>user</dc:creator>
  <cp:lastModifiedBy>Юзер</cp:lastModifiedBy>
  <cp:revision>3</cp:revision>
  <cp:lastPrinted>2018-08-14T13:04:00Z</cp:lastPrinted>
  <dcterms:created xsi:type="dcterms:W3CDTF">2026-09-10T09:15:00Z</dcterms:created>
  <dcterms:modified xsi:type="dcterms:W3CDTF">2026-09-10T09:16:00Z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2BFFA05EE519416B8DBF52C273FBE3BF_13</vt:lpwstr>
  </property>
</Properties>
</file>