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F3" w:rsidRPr="00A10AF0" w:rsidRDefault="00E77EF3" w:rsidP="00A10A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>ПОЛОЖЕНИЕ О ФАНДРАЙЗИНГОВОМ ОФИСЕ</w:t>
      </w:r>
    </w:p>
    <w:p w:rsidR="00E77EF3" w:rsidRPr="00A10AF0" w:rsidRDefault="00E77EF3" w:rsidP="00A10A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>ПРИ ОБЛАСТНОМ РЕСУРСНОМ ЦЕНТРЕ НПО</w:t>
      </w:r>
    </w:p>
    <w:p w:rsidR="00E77EF3" w:rsidRPr="00A10AF0" w:rsidRDefault="00E77EF3" w:rsidP="00A10A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>КОСТАНАЙСКОЙ ОБЛАСТИ</w:t>
      </w:r>
    </w:p>
    <w:p w:rsidR="00E77EF3" w:rsidRPr="00A10AF0" w:rsidRDefault="00E77EF3" w:rsidP="00A10A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7EF3" w:rsidRPr="00A10AF0" w:rsidRDefault="00E77EF3" w:rsidP="00A10A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>1. Общие положения</w:t>
      </w:r>
    </w:p>
    <w:p w:rsidR="00E77EF3" w:rsidRPr="00A10AF0" w:rsidRDefault="00E77EF3" w:rsidP="00A10A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Одной из важных и значимых составляющих в миссии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Фандрайзингового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Офиса Областного ресурсного центра НПО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Костанайской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области при Общественном Фонде «Гражданский альянс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Коста</w:t>
      </w:r>
      <w:r w:rsidR="00427EA1" w:rsidRPr="00A10AF0">
        <w:rPr>
          <w:rFonts w:ascii="Times New Roman" w:hAnsi="Times New Roman" w:cs="Times New Roman"/>
          <w:sz w:val="32"/>
          <w:szCs w:val="32"/>
        </w:rPr>
        <w:t>на</w:t>
      </w:r>
      <w:r w:rsidRPr="00A10AF0">
        <w:rPr>
          <w:rFonts w:ascii="Times New Roman" w:hAnsi="Times New Roman" w:cs="Times New Roman"/>
          <w:sz w:val="32"/>
          <w:szCs w:val="32"/>
        </w:rPr>
        <w:t>йской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области «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ГрИн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>» (</w:t>
      </w:r>
      <w:r w:rsidRPr="00A10AF0">
        <w:rPr>
          <w:rFonts w:ascii="Times New Roman" w:hAnsi="Times New Roman" w:cs="Times New Roman"/>
          <w:i/>
          <w:sz w:val="32"/>
          <w:szCs w:val="32"/>
        </w:rPr>
        <w:t>далее Фонд</w:t>
      </w:r>
      <w:r w:rsidRPr="00A10AF0">
        <w:rPr>
          <w:rFonts w:ascii="Times New Roman" w:hAnsi="Times New Roman" w:cs="Times New Roman"/>
          <w:sz w:val="32"/>
          <w:szCs w:val="32"/>
        </w:rPr>
        <w:t>) являются – благотворительная помощь и мероприятия по сбору сре</w:t>
      </w:r>
      <w:proofErr w:type="gramStart"/>
      <w:r w:rsidRPr="00A10AF0">
        <w:rPr>
          <w:rFonts w:ascii="Times New Roman" w:hAnsi="Times New Roman" w:cs="Times New Roman"/>
          <w:sz w:val="32"/>
          <w:szCs w:val="32"/>
        </w:rPr>
        <w:t>дств с ц</w:t>
      </w:r>
      <w:proofErr w:type="gramEnd"/>
      <w:r w:rsidRPr="00A10AF0">
        <w:rPr>
          <w:rFonts w:ascii="Times New Roman" w:hAnsi="Times New Roman" w:cs="Times New Roman"/>
          <w:sz w:val="32"/>
          <w:szCs w:val="32"/>
        </w:rPr>
        <w:t xml:space="preserve">елью оказания финансовой и материально-технической поддержки неправительственным организациям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Костанайской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области, занятых в социальной сфере.</w:t>
      </w:r>
    </w:p>
    <w:p w:rsidR="00F03DBC" w:rsidRPr="00A10AF0" w:rsidRDefault="00E77EF3" w:rsidP="00A10A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Пожертвования (спонсорская помощь) могут быть использованы для поддержки любых действий в соответствии с миссией и целями Фонда, в том числе выделение средств на приобретение оборудования, материалов и финансирование капитальных работ участникам </w:t>
      </w:r>
      <w:proofErr w:type="spellStart"/>
      <w:r w:rsidR="00F03DBC" w:rsidRPr="00A10AF0">
        <w:rPr>
          <w:rFonts w:ascii="Times New Roman" w:hAnsi="Times New Roman" w:cs="Times New Roman"/>
          <w:sz w:val="32"/>
          <w:szCs w:val="32"/>
        </w:rPr>
        <w:t>фандрайзингового</w:t>
      </w:r>
      <w:proofErr w:type="spellEnd"/>
      <w:r w:rsidR="00F03DBC" w:rsidRPr="00A10AF0">
        <w:rPr>
          <w:rFonts w:ascii="Times New Roman" w:hAnsi="Times New Roman" w:cs="Times New Roman"/>
          <w:sz w:val="32"/>
          <w:szCs w:val="32"/>
        </w:rPr>
        <w:t xml:space="preserve"> проекта</w:t>
      </w:r>
      <w:r w:rsidRPr="00A10AF0">
        <w:rPr>
          <w:rFonts w:ascii="Times New Roman" w:hAnsi="Times New Roman" w:cs="Times New Roman"/>
          <w:sz w:val="32"/>
          <w:szCs w:val="32"/>
        </w:rPr>
        <w:t>.</w:t>
      </w:r>
    </w:p>
    <w:p w:rsidR="00E77EF3" w:rsidRPr="00A10AF0" w:rsidRDefault="00E77EF3" w:rsidP="00A10A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Данное положение регулирует деятельность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фандрайзингового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офиса, процесс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деятельности и взаимодействия </w:t>
      </w:r>
      <w:r w:rsidR="00F03DBC" w:rsidRPr="00A10AF0">
        <w:rPr>
          <w:rFonts w:ascii="Times New Roman" w:hAnsi="Times New Roman" w:cs="Times New Roman"/>
          <w:sz w:val="32"/>
          <w:szCs w:val="32"/>
        </w:rPr>
        <w:t>неправительственных организаций с Фондом</w:t>
      </w:r>
      <w:r w:rsidRPr="00A10AF0">
        <w:rPr>
          <w:rFonts w:ascii="Times New Roman" w:hAnsi="Times New Roman" w:cs="Times New Roman"/>
          <w:sz w:val="32"/>
          <w:szCs w:val="32"/>
        </w:rPr>
        <w:t>.</w:t>
      </w:r>
    </w:p>
    <w:p w:rsidR="00E77EF3" w:rsidRPr="00A10AF0" w:rsidRDefault="00E77EF3" w:rsidP="00A10A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>В процессе разработки положения были использованы термины и понятия в соответствии с Законом РК “О благотворительности” и  Законом РК “О некоммерческих организациях”.</w:t>
      </w:r>
    </w:p>
    <w:p w:rsidR="00E77EF3" w:rsidRPr="00A10AF0" w:rsidRDefault="00440630" w:rsidP="00A10A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E77EF3" w:rsidRPr="00A10AF0">
        <w:rPr>
          <w:rFonts w:ascii="Times New Roman" w:hAnsi="Times New Roman" w:cs="Times New Roman"/>
          <w:b/>
          <w:sz w:val="32"/>
          <w:szCs w:val="32"/>
        </w:rPr>
        <w:t>Основные понятия, используемые в настоящем положении</w:t>
      </w:r>
      <w:r w:rsidR="00E77EF3" w:rsidRPr="00A10AF0">
        <w:rPr>
          <w:rFonts w:ascii="Times New Roman" w:hAnsi="Times New Roman" w:cs="Times New Roman"/>
          <w:sz w:val="32"/>
          <w:szCs w:val="32"/>
        </w:rPr>
        <w:t>:</w:t>
      </w:r>
    </w:p>
    <w:p w:rsidR="00E77EF3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E77EF3" w:rsidRPr="00440630">
        <w:rPr>
          <w:rFonts w:ascii="Times New Roman" w:hAnsi="Times New Roman" w:cs="Times New Roman"/>
          <w:sz w:val="32"/>
          <w:szCs w:val="32"/>
        </w:rPr>
        <w:t>понсор – физическое или юридическое лицо, осуществляющее финансирование какой-либо деятельности; </w:t>
      </w:r>
    </w:p>
    <w:p w:rsidR="00E77EF3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E77EF3" w:rsidRPr="00440630">
        <w:rPr>
          <w:rFonts w:ascii="Times New Roman" w:hAnsi="Times New Roman" w:cs="Times New Roman"/>
          <w:sz w:val="32"/>
          <w:szCs w:val="32"/>
        </w:rPr>
        <w:t xml:space="preserve">понсорская деятельность – деятельность спонсора по оказанию благотворительной помощи на условиях популяризации имени спонсора или анонимно (по желанию Спонсора) в </w:t>
      </w:r>
      <w:r w:rsidR="00E77EF3" w:rsidRPr="00440630">
        <w:rPr>
          <w:rFonts w:ascii="Times New Roman" w:hAnsi="Times New Roman" w:cs="Times New Roman"/>
          <w:sz w:val="32"/>
          <w:szCs w:val="32"/>
        </w:rPr>
        <w:lastRenderedPageBreak/>
        <w:t>соответствии с законами Республики Казахстан и внутренними нормативно-правовыми актами Центра;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427EA1" w:rsidRPr="00440630">
        <w:rPr>
          <w:rFonts w:ascii="Times New Roman" w:hAnsi="Times New Roman" w:cs="Times New Roman"/>
          <w:sz w:val="32"/>
          <w:szCs w:val="32"/>
        </w:rPr>
        <w:t>обровольные пожертвования – деньги, а также иное имущество, переданные пользователям для решения их вопросов социального характера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427EA1" w:rsidRPr="00440630">
        <w:rPr>
          <w:rFonts w:ascii="Times New Roman" w:hAnsi="Times New Roman" w:cs="Times New Roman"/>
          <w:sz w:val="32"/>
          <w:szCs w:val="32"/>
        </w:rPr>
        <w:t>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427EA1" w:rsidRPr="00440630">
        <w:rPr>
          <w:rFonts w:ascii="Times New Roman" w:hAnsi="Times New Roman" w:cs="Times New Roman"/>
          <w:sz w:val="32"/>
          <w:szCs w:val="32"/>
        </w:rPr>
        <w:t>лаготворительная программа – система мер, включающая сроки и порядок осуществления благотворительной помощи;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427EA1" w:rsidRPr="00440630">
        <w:rPr>
          <w:rFonts w:ascii="Times New Roman" w:hAnsi="Times New Roman" w:cs="Times New Roman"/>
          <w:sz w:val="32"/>
          <w:szCs w:val="32"/>
        </w:rPr>
        <w:t>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427EA1" w:rsidRPr="00440630">
        <w:rPr>
          <w:rFonts w:ascii="Times New Roman" w:hAnsi="Times New Roman" w:cs="Times New Roman"/>
          <w:sz w:val="32"/>
          <w:szCs w:val="32"/>
        </w:rPr>
        <w:t>лаготворительный грант – деньги, выделяемые для финансовой помощи пользователю, целевое использование которых подтверждается отчетом;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</w:t>
      </w:r>
      <w:r w:rsidR="00427EA1" w:rsidRPr="00440630">
        <w:rPr>
          <w:rFonts w:ascii="Times New Roman" w:hAnsi="Times New Roman" w:cs="Times New Roman"/>
          <w:sz w:val="32"/>
          <w:szCs w:val="32"/>
        </w:rPr>
        <w:t>лаготворитель – лицо, филантроп и (или) спонсор, и (или) меценат, и (или) лицо, оказывающее поддержку малой родине, осуществляющие благотворительность;</w:t>
      </w:r>
      <w:proofErr w:type="gramEnd"/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427EA1" w:rsidRPr="00440630">
        <w:rPr>
          <w:rFonts w:ascii="Times New Roman" w:hAnsi="Times New Roman" w:cs="Times New Roman"/>
          <w:sz w:val="32"/>
          <w:szCs w:val="32"/>
        </w:rPr>
        <w:t>лаготворительная помощь – имущество, предоставляемое благотворителем на безвозмездной основе в целях содействия пользователю в улучшении финансового и (или) материального положения:</w:t>
      </w:r>
    </w:p>
    <w:p w:rsidR="00427EA1" w:rsidRPr="00440630" w:rsidRDefault="00427EA1" w:rsidP="00440630">
      <w:pPr>
        <w:pStyle w:val="a5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0630">
        <w:rPr>
          <w:rFonts w:ascii="Times New Roman" w:hAnsi="Times New Roman" w:cs="Times New Roman"/>
          <w:sz w:val="32"/>
          <w:szCs w:val="32"/>
        </w:rPr>
        <w:t>в виде социальной поддержки физического лица;</w:t>
      </w:r>
    </w:p>
    <w:p w:rsidR="00427EA1" w:rsidRPr="00440630" w:rsidRDefault="00427EA1" w:rsidP="00440630">
      <w:pPr>
        <w:pStyle w:val="a5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0630">
        <w:rPr>
          <w:rFonts w:ascii="Times New Roman" w:hAnsi="Times New Roman" w:cs="Times New Roman"/>
          <w:sz w:val="32"/>
          <w:szCs w:val="32"/>
        </w:rPr>
        <w:t>в виде спонсорской помощи;</w:t>
      </w:r>
    </w:p>
    <w:p w:rsidR="00427EA1" w:rsidRPr="00440630" w:rsidRDefault="00427EA1" w:rsidP="00440630">
      <w:pPr>
        <w:pStyle w:val="a5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40630">
        <w:rPr>
          <w:rFonts w:ascii="Times New Roman" w:hAnsi="Times New Roman" w:cs="Times New Roman"/>
          <w:sz w:val="32"/>
          <w:szCs w:val="32"/>
        </w:rPr>
        <w:t>некоммерческой организации с целью поддержания ее уставной деятельности;</w:t>
      </w:r>
    </w:p>
    <w:p w:rsidR="00E77EF3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Ф</w:t>
      </w:r>
      <w:r w:rsidR="00E77EF3" w:rsidRPr="00440630">
        <w:rPr>
          <w:rFonts w:ascii="Times New Roman" w:hAnsi="Times New Roman" w:cs="Times New Roman"/>
          <w:sz w:val="32"/>
          <w:szCs w:val="32"/>
        </w:rPr>
        <w:t>андрайзинговая</w:t>
      </w:r>
      <w:proofErr w:type="spellEnd"/>
      <w:r w:rsidR="00E77EF3" w:rsidRPr="00440630">
        <w:rPr>
          <w:rFonts w:ascii="Times New Roman" w:hAnsi="Times New Roman" w:cs="Times New Roman"/>
          <w:sz w:val="32"/>
          <w:szCs w:val="32"/>
        </w:rPr>
        <w:t xml:space="preserve"> деятельность – это сбор пожертвований для обеспечения социально значимых мероприятий </w:t>
      </w:r>
      <w:r w:rsidR="00F03DBC" w:rsidRPr="00440630">
        <w:rPr>
          <w:rFonts w:ascii="Times New Roman" w:hAnsi="Times New Roman" w:cs="Times New Roman"/>
          <w:sz w:val="32"/>
          <w:szCs w:val="32"/>
        </w:rPr>
        <w:t xml:space="preserve">участников </w:t>
      </w:r>
      <w:proofErr w:type="spellStart"/>
      <w:r w:rsidR="00F03DBC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 xml:space="preserve"> площадки</w:t>
      </w:r>
      <w:r w:rsidR="00E77EF3" w:rsidRPr="00440630">
        <w:rPr>
          <w:rFonts w:ascii="Times New Roman" w:hAnsi="Times New Roman" w:cs="Times New Roman"/>
          <w:sz w:val="32"/>
          <w:szCs w:val="32"/>
        </w:rPr>
        <w:t xml:space="preserve"> в рамках реализации мис</w:t>
      </w:r>
      <w:r w:rsidR="00427EA1" w:rsidRPr="00440630">
        <w:rPr>
          <w:rFonts w:ascii="Times New Roman" w:hAnsi="Times New Roman" w:cs="Times New Roman"/>
          <w:sz w:val="32"/>
          <w:szCs w:val="32"/>
        </w:rPr>
        <w:t>с</w:t>
      </w:r>
      <w:r w:rsidR="00E77EF3" w:rsidRPr="00440630">
        <w:rPr>
          <w:rFonts w:ascii="Times New Roman" w:hAnsi="Times New Roman" w:cs="Times New Roman"/>
          <w:sz w:val="32"/>
          <w:szCs w:val="32"/>
        </w:rPr>
        <w:t>ии и целей.</w:t>
      </w:r>
    </w:p>
    <w:p w:rsidR="00427EA1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</w:t>
      </w:r>
      <w:r w:rsidR="00427EA1" w:rsidRPr="00440630">
        <w:rPr>
          <w:rFonts w:ascii="Times New Roman" w:hAnsi="Times New Roman" w:cs="Times New Roman"/>
          <w:sz w:val="32"/>
          <w:szCs w:val="32"/>
        </w:rPr>
        <w:t>лектронная благотворительность – деятельность по привлечению добровольных пожертвований в виде денег, осуществляемых электронным способом.</w:t>
      </w:r>
    </w:p>
    <w:p w:rsidR="00943F43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</w:t>
      </w:r>
      <w:r w:rsidR="00F03DBC" w:rsidRPr="00440630">
        <w:rPr>
          <w:rFonts w:ascii="Times New Roman" w:hAnsi="Times New Roman" w:cs="Times New Roman"/>
          <w:sz w:val="32"/>
          <w:szCs w:val="32"/>
        </w:rPr>
        <w:t>андрайзинговая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03DBC" w:rsidRPr="00440630">
        <w:rPr>
          <w:rFonts w:ascii="Times New Roman" w:hAnsi="Times New Roman" w:cs="Times New Roman"/>
          <w:sz w:val="32"/>
          <w:szCs w:val="32"/>
        </w:rPr>
        <w:t>краунфандинговая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>) площадка – информационная платформа</w:t>
      </w:r>
      <w:r w:rsidR="00943F43" w:rsidRPr="00440630">
        <w:rPr>
          <w:rFonts w:ascii="Times New Roman" w:hAnsi="Times New Roman" w:cs="Times New Roman"/>
          <w:sz w:val="32"/>
          <w:szCs w:val="32"/>
        </w:rPr>
        <w:t xml:space="preserve"> 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на официальном сайте Фонда, содержащая основные сведения о </w:t>
      </w:r>
      <w:proofErr w:type="spellStart"/>
      <w:r w:rsidR="00A10AF0" w:rsidRPr="00440630">
        <w:rPr>
          <w:rFonts w:ascii="Times New Roman" w:hAnsi="Times New Roman" w:cs="Times New Roman"/>
          <w:sz w:val="32"/>
          <w:szCs w:val="32"/>
        </w:rPr>
        <w:t>фандрайзинговых</w:t>
      </w:r>
      <w:proofErr w:type="spellEnd"/>
      <w:r w:rsidR="00A10AF0" w:rsidRPr="00440630">
        <w:rPr>
          <w:rFonts w:ascii="Times New Roman" w:hAnsi="Times New Roman" w:cs="Times New Roman"/>
          <w:sz w:val="32"/>
          <w:szCs w:val="32"/>
        </w:rPr>
        <w:t xml:space="preserve"> программах, реквизитах для сбора средств. </w:t>
      </w:r>
    </w:p>
    <w:p w:rsidR="00943F43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</w:t>
      </w:r>
      <w:r w:rsidR="00A10AF0" w:rsidRPr="00440630">
        <w:rPr>
          <w:rFonts w:ascii="Times New Roman" w:hAnsi="Times New Roman" w:cs="Times New Roman"/>
          <w:sz w:val="32"/>
          <w:szCs w:val="32"/>
        </w:rPr>
        <w:t>андрайзинговая</w:t>
      </w:r>
      <w:proofErr w:type="spellEnd"/>
      <w:r w:rsidR="00A10AF0" w:rsidRPr="00440630">
        <w:rPr>
          <w:rFonts w:ascii="Times New Roman" w:hAnsi="Times New Roman" w:cs="Times New Roman"/>
          <w:sz w:val="32"/>
          <w:szCs w:val="32"/>
        </w:rPr>
        <w:t xml:space="preserve"> программа</w:t>
      </w:r>
      <w:r w:rsidR="00943F43" w:rsidRPr="004406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43F43" w:rsidRPr="00440630">
        <w:rPr>
          <w:rFonts w:ascii="Times New Roman" w:hAnsi="Times New Roman" w:cs="Times New Roman"/>
          <w:sz w:val="32"/>
          <w:szCs w:val="32"/>
        </w:rPr>
        <w:t>программа</w:t>
      </w:r>
      <w:proofErr w:type="spellEnd"/>
      <w:proofErr w:type="gramEnd"/>
      <w:r w:rsidR="00943F43" w:rsidRPr="00440630">
        <w:rPr>
          <w:rFonts w:ascii="Times New Roman" w:hAnsi="Times New Roman" w:cs="Times New Roman"/>
          <w:sz w:val="32"/>
          <w:szCs w:val="32"/>
        </w:rPr>
        <w:t xml:space="preserve"> – 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полное </w:t>
      </w:r>
      <w:r w:rsidR="00943F43" w:rsidRPr="00440630">
        <w:rPr>
          <w:rFonts w:ascii="Times New Roman" w:hAnsi="Times New Roman" w:cs="Times New Roman"/>
          <w:sz w:val="32"/>
          <w:szCs w:val="32"/>
        </w:rPr>
        <w:t>описание проекта с  обоснованием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 целей и задач, предполагаемых доходов и расходов, оформленное в соответствии с</w:t>
      </w:r>
      <w:r w:rsidR="00943F43" w:rsidRPr="00440630">
        <w:rPr>
          <w:rFonts w:ascii="Times New Roman" w:hAnsi="Times New Roman" w:cs="Times New Roman"/>
          <w:sz w:val="32"/>
          <w:szCs w:val="32"/>
        </w:rPr>
        <w:t xml:space="preserve"> настоящ</w:t>
      </w:r>
      <w:r w:rsidR="00A10AF0" w:rsidRPr="00440630">
        <w:rPr>
          <w:rFonts w:ascii="Times New Roman" w:hAnsi="Times New Roman" w:cs="Times New Roman"/>
          <w:sz w:val="32"/>
          <w:szCs w:val="32"/>
        </w:rPr>
        <w:t>им</w:t>
      </w:r>
      <w:r w:rsidR="00943F43" w:rsidRPr="00440630">
        <w:rPr>
          <w:rFonts w:ascii="Times New Roman" w:hAnsi="Times New Roman" w:cs="Times New Roman"/>
          <w:sz w:val="32"/>
          <w:szCs w:val="32"/>
        </w:rPr>
        <w:t xml:space="preserve"> Положени</w:t>
      </w:r>
      <w:r w:rsidR="00A10AF0" w:rsidRPr="00440630">
        <w:rPr>
          <w:rFonts w:ascii="Times New Roman" w:hAnsi="Times New Roman" w:cs="Times New Roman"/>
          <w:sz w:val="32"/>
          <w:szCs w:val="32"/>
        </w:rPr>
        <w:t>ем</w:t>
      </w:r>
      <w:r w:rsidR="00943F43" w:rsidRPr="00440630">
        <w:rPr>
          <w:rFonts w:ascii="Times New Roman" w:hAnsi="Times New Roman" w:cs="Times New Roman"/>
          <w:sz w:val="32"/>
          <w:szCs w:val="32"/>
        </w:rPr>
        <w:t>,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 разработанное </w:t>
      </w:r>
      <w:r w:rsidR="00943F43" w:rsidRPr="00440630">
        <w:rPr>
          <w:rFonts w:ascii="Times New Roman" w:hAnsi="Times New Roman" w:cs="Times New Roman"/>
          <w:sz w:val="32"/>
          <w:szCs w:val="32"/>
        </w:rPr>
        <w:t>благотворителем и (или) благотворительной организацией.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 </w:t>
      </w:r>
      <w:r w:rsidR="00943F43" w:rsidRPr="00440630">
        <w:rPr>
          <w:rFonts w:ascii="Times New Roman" w:hAnsi="Times New Roman" w:cs="Times New Roman"/>
          <w:sz w:val="32"/>
          <w:szCs w:val="32"/>
        </w:rPr>
        <w:t xml:space="preserve">Выполнение </w:t>
      </w:r>
      <w:proofErr w:type="spellStart"/>
      <w:r w:rsidR="00A10AF0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943F43" w:rsidRPr="00440630">
        <w:rPr>
          <w:rFonts w:ascii="Times New Roman" w:hAnsi="Times New Roman" w:cs="Times New Roman"/>
          <w:sz w:val="32"/>
          <w:szCs w:val="32"/>
        </w:rPr>
        <w:t xml:space="preserve"> программы подтверждается отчетом благотворителя и (или) благотворительной организации.</w:t>
      </w:r>
    </w:p>
    <w:p w:rsidR="00F03DBC" w:rsidRPr="00440630" w:rsidRDefault="00440630" w:rsidP="00440630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F03DBC" w:rsidRPr="00440630">
        <w:rPr>
          <w:rFonts w:ascii="Times New Roman" w:hAnsi="Times New Roman" w:cs="Times New Roman"/>
          <w:sz w:val="32"/>
          <w:szCs w:val="32"/>
        </w:rPr>
        <w:t xml:space="preserve">частник </w:t>
      </w:r>
      <w:proofErr w:type="spellStart"/>
      <w:r w:rsidR="00F03DBC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 xml:space="preserve"> программы</w:t>
      </w:r>
      <w:r w:rsidR="00A10AF0" w:rsidRPr="00440630">
        <w:rPr>
          <w:rFonts w:ascii="Times New Roman" w:hAnsi="Times New Roman" w:cs="Times New Roman"/>
          <w:sz w:val="32"/>
          <w:szCs w:val="32"/>
        </w:rPr>
        <w:t xml:space="preserve">  - благотворитель и (или) благотворительная организация, разработчик </w:t>
      </w:r>
      <w:proofErr w:type="spellStart"/>
      <w:r w:rsidR="00A10AF0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A10AF0" w:rsidRPr="00440630">
        <w:rPr>
          <w:rFonts w:ascii="Times New Roman" w:hAnsi="Times New Roman" w:cs="Times New Roman"/>
          <w:sz w:val="32"/>
          <w:szCs w:val="32"/>
        </w:rPr>
        <w:t xml:space="preserve"> программы, выбранной Попечительским советом для сбора средств.</w:t>
      </w:r>
    </w:p>
    <w:p w:rsidR="00E77EF3" w:rsidRPr="00A10AF0" w:rsidRDefault="00E77EF3" w:rsidP="00A10A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="00440630">
        <w:rPr>
          <w:rFonts w:ascii="Times New Roman" w:hAnsi="Times New Roman" w:cs="Times New Roman"/>
          <w:b/>
          <w:sz w:val="32"/>
          <w:szCs w:val="32"/>
        </w:rPr>
        <w:t>Фандрайзинговый</w:t>
      </w:r>
      <w:proofErr w:type="spellEnd"/>
      <w:r w:rsidR="00440630">
        <w:rPr>
          <w:rFonts w:ascii="Times New Roman" w:hAnsi="Times New Roman" w:cs="Times New Roman"/>
          <w:b/>
          <w:sz w:val="32"/>
          <w:szCs w:val="32"/>
        </w:rPr>
        <w:t xml:space="preserve"> Офис</w:t>
      </w:r>
    </w:p>
    <w:p w:rsidR="00E77EF3" w:rsidRPr="00440630" w:rsidRDefault="00E77EF3" w:rsidP="00440630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sz w:val="32"/>
          <w:szCs w:val="32"/>
        </w:rPr>
      </w:pPr>
      <w:proofErr w:type="spellStart"/>
      <w:r w:rsidRPr="00440630">
        <w:rPr>
          <w:b/>
          <w:sz w:val="32"/>
          <w:szCs w:val="32"/>
        </w:rPr>
        <w:t>Фандрайзинговый</w:t>
      </w:r>
      <w:proofErr w:type="spellEnd"/>
      <w:r w:rsidRPr="00440630">
        <w:rPr>
          <w:b/>
          <w:sz w:val="32"/>
          <w:szCs w:val="32"/>
        </w:rPr>
        <w:t xml:space="preserve"> офис</w:t>
      </w:r>
      <w:r w:rsidR="00440630">
        <w:rPr>
          <w:sz w:val="32"/>
          <w:szCs w:val="32"/>
        </w:rPr>
        <w:t xml:space="preserve"> (Далее – О</w:t>
      </w:r>
      <w:r w:rsidRPr="00440630">
        <w:rPr>
          <w:sz w:val="32"/>
          <w:szCs w:val="32"/>
        </w:rPr>
        <w:t xml:space="preserve">фис) является частью </w:t>
      </w:r>
      <w:r w:rsidR="00F03DBC" w:rsidRPr="00440630">
        <w:rPr>
          <w:sz w:val="32"/>
          <w:szCs w:val="32"/>
        </w:rPr>
        <w:t>деятельности Областного ресурсного центра НПО</w:t>
      </w:r>
      <w:r w:rsidRPr="00440630">
        <w:rPr>
          <w:sz w:val="32"/>
          <w:szCs w:val="32"/>
        </w:rPr>
        <w:t xml:space="preserve">, который выступает координатором </w:t>
      </w:r>
      <w:proofErr w:type="spellStart"/>
      <w:r w:rsidRPr="00440630">
        <w:rPr>
          <w:sz w:val="32"/>
          <w:szCs w:val="32"/>
        </w:rPr>
        <w:t>фандразинговой</w:t>
      </w:r>
      <w:proofErr w:type="spellEnd"/>
      <w:r w:rsidRPr="00440630">
        <w:rPr>
          <w:sz w:val="32"/>
          <w:szCs w:val="32"/>
        </w:rPr>
        <w:t xml:space="preserve"> деятельности </w:t>
      </w:r>
      <w:r w:rsidR="00440630" w:rsidRPr="00440630">
        <w:rPr>
          <w:sz w:val="32"/>
          <w:szCs w:val="32"/>
        </w:rPr>
        <w:t xml:space="preserve">ОФ «Гражданский альянс </w:t>
      </w:r>
      <w:proofErr w:type="spellStart"/>
      <w:r w:rsidR="00440630" w:rsidRPr="00440630">
        <w:rPr>
          <w:sz w:val="32"/>
          <w:szCs w:val="32"/>
        </w:rPr>
        <w:t>Костанайской</w:t>
      </w:r>
      <w:proofErr w:type="spellEnd"/>
      <w:r w:rsidR="00440630" w:rsidRPr="00440630">
        <w:rPr>
          <w:sz w:val="32"/>
          <w:szCs w:val="32"/>
        </w:rPr>
        <w:t xml:space="preserve"> области «</w:t>
      </w:r>
      <w:proofErr w:type="spellStart"/>
      <w:r w:rsidR="00440630" w:rsidRPr="00440630">
        <w:rPr>
          <w:sz w:val="32"/>
          <w:szCs w:val="32"/>
        </w:rPr>
        <w:t>ГрИн</w:t>
      </w:r>
      <w:proofErr w:type="spellEnd"/>
      <w:r w:rsidR="00440630" w:rsidRPr="00440630">
        <w:rPr>
          <w:sz w:val="32"/>
          <w:szCs w:val="32"/>
        </w:rPr>
        <w:t>»</w:t>
      </w:r>
      <w:r w:rsidRPr="00440630">
        <w:rPr>
          <w:sz w:val="32"/>
          <w:szCs w:val="32"/>
        </w:rPr>
        <w:t>,</w:t>
      </w:r>
      <w:r w:rsidR="00440630">
        <w:rPr>
          <w:sz w:val="32"/>
          <w:szCs w:val="32"/>
        </w:rPr>
        <w:t xml:space="preserve"> который</w:t>
      </w:r>
      <w:r w:rsidRPr="00440630">
        <w:rPr>
          <w:sz w:val="32"/>
          <w:szCs w:val="32"/>
        </w:rPr>
        <w:t xml:space="preserve"> разрабатывает общую политику и стратегию</w:t>
      </w:r>
      <w:r w:rsidR="00440630">
        <w:rPr>
          <w:sz w:val="32"/>
          <w:szCs w:val="32"/>
        </w:rPr>
        <w:t xml:space="preserve"> </w:t>
      </w:r>
      <w:r w:rsidR="00440630" w:rsidRPr="00440630">
        <w:rPr>
          <w:color w:val="000000"/>
          <w:spacing w:val="1"/>
          <w:sz w:val="32"/>
          <w:szCs w:val="32"/>
        </w:rPr>
        <w:t xml:space="preserve">в сфере благотворительности совместно с ГУ «Управление общественного развития </w:t>
      </w:r>
      <w:proofErr w:type="spellStart"/>
      <w:r w:rsidR="00440630" w:rsidRPr="00440630">
        <w:rPr>
          <w:color w:val="000000"/>
          <w:spacing w:val="1"/>
          <w:sz w:val="32"/>
          <w:szCs w:val="32"/>
        </w:rPr>
        <w:t>Костанайской</w:t>
      </w:r>
      <w:proofErr w:type="spellEnd"/>
      <w:r w:rsidR="00440630" w:rsidRPr="00440630">
        <w:rPr>
          <w:color w:val="000000"/>
          <w:spacing w:val="1"/>
          <w:sz w:val="32"/>
          <w:szCs w:val="32"/>
        </w:rPr>
        <w:t xml:space="preserve"> области»</w:t>
      </w:r>
      <w:r w:rsidRPr="00440630">
        <w:rPr>
          <w:sz w:val="32"/>
          <w:szCs w:val="32"/>
        </w:rPr>
        <w:t xml:space="preserve"> и подотчетен </w:t>
      </w:r>
      <w:r w:rsidR="00F03DBC" w:rsidRPr="00440630">
        <w:rPr>
          <w:sz w:val="32"/>
          <w:szCs w:val="32"/>
        </w:rPr>
        <w:t>Попечительскому совету</w:t>
      </w:r>
      <w:r w:rsidR="00440630" w:rsidRPr="00440630">
        <w:rPr>
          <w:color w:val="000000"/>
          <w:spacing w:val="1"/>
          <w:sz w:val="32"/>
          <w:szCs w:val="32"/>
        </w:rPr>
        <w:t>.</w:t>
      </w:r>
    </w:p>
    <w:p w:rsidR="00A10AF0" w:rsidRPr="00A10AF0" w:rsidRDefault="00A10AF0" w:rsidP="0044063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bCs/>
          <w:color w:val="000000"/>
          <w:spacing w:val="1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pacing w:val="1"/>
          <w:sz w:val="32"/>
          <w:szCs w:val="32"/>
          <w:bdr w:val="none" w:sz="0" w:space="0" w:color="auto" w:frame="1"/>
        </w:rPr>
        <w:t>Компетенции</w:t>
      </w:r>
      <w:r w:rsidRPr="00A10AF0">
        <w:rPr>
          <w:b/>
          <w:bCs/>
          <w:color w:val="000000"/>
          <w:spacing w:val="1"/>
          <w:sz w:val="32"/>
          <w:szCs w:val="32"/>
          <w:bdr w:val="none" w:sz="0" w:space="0" w:color="auto" w:frame="1"/>
        </w:rPr>
        <w:t xml:space="preserve"> Офиса</w:t>
      </w:r>
      <w:r w:rsidR="00440630">
        <w:rPr>
          <w:b/>
          <w:bCs/>
          <w:color w:val="000000"/>
          <w:spacing w:val="1"/>
          <w:sz w:val="32"/>
          <w:szCs w:val="32"/>
          <w:bdr w:val="none" w:sz="0" w:space="0" w:color="auto" w:frame="1"/>
        </w:rPr>
        <w:t>:</w:t>
      </w:r>
    </w:p>
    <w:p w:rsidR="00A10AF0" w:rsidRPr="00A10AF0" w:rsidRDefault="00A10AF0" w:rsidP="0044063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hanging="11"/>
        <w:jc w:val="both"/>
        <w:textAlignment w:val="baseline"/>
        <w:rPr>
          <w:color w:val="000000"/>
          <w:spacing w:val="1"/>
          <w:sz w:val="32"/>
          <w:szCs w:val="32"/>
        </w:rPr>
      </w:pPr>
      <w:r w:rsidRPr="00A10AF0">
        <w:rPr>
          <w:color w:val="000000"/>
          <w:spacing w:val="1"/>
          <w:sz w:val="32"/>
          <w:szCs w:val="32"/>
        </w:rPr>
        <w:lastRenderedPageBreak/>
        <w:t>Взаимодействует с физическими, юридическими лицами и государственными органами в сфере благотворительности;</w:t>
      </w:r>
    </w:p>
    <w:p w:rsidR="00A10AF0" w:rsidRPr="00A10AF0" w:rsidRDefault="00A10AF0" w:rsidP="0044063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hanging="11"/>
        <w:jc w:val="both"/>
        <w:textAlignment w:val="baseline"/>
        <w:rPr>
          <w:color w:val="000000"/>
          <w:spacing w:val="1"/>
          <w:sz w:val="32"/>
          <w:szCs w:val="32"/>
        </w:rPr>
      </w:pPr>
      <w:r w:rsidRPr="00A10AF0">
        <w:rPr>
          <w:color w:val="000000"/>
          <w:spacing w:val="1"/>
          <w:sz w:val="32"/>
          <w:szCs w:val="32"/>
        </w:rPr>
        <w:t xml:space="preserve">Утверждает состав Попечительского совета для распределения пожертвований и спонсорских средств; </w:t>
      </w:r>
    </w:p>
    <w:p w:rsidR="00A10AF0" w:rsidRPr="00A10AF0" w:rsidRDefault="00A10AF0" w:rsidP="0044063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hanging="11"/>
        <w:jc w:val="both"/>
        <w:textAlignment w:val="baseline"/>
        <w:rPr>
          <w:color w:val="000000"/>
          <w:spacing w:val="1"/>
          <w:sz w:val="32"/>
          <w:szCs w:val="32"/>
        </w:rPr>
      </w:pPr>
      <w:r w:rsidRPr="00A10AF0">
        <w:rPr>
          <w:color w:val="000000"/>
          <w:spacing w:val="1"/>
          <w:sz w:val="32"/>
          <w:szCs w:val="32"/>
        </w:rPr>
        <w:t>Осуществляет иные полномочия, предусмотренные Законом о благотворительности РК, иными законами Республики Казахстан, актами Президента Республики Казахстан и Правительства Республики Казахстан.</w:t>
      </w:r>
    </w:p>
    <w:p w:rsidR="00440630" w:rsidRDefault="00440630" w:rsidP="00A10AF0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3DBC" w:rsidRPr="00A10AF0" w:rsidRDefault="00E77EF3" w:rsidP="00A10AF0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 xml:space="preserve">Цели </w:t>
      </w:r>
      <w:r w:rsidR="00440630">
        <w:rPr>
          <w:rFonts w:ascii="Times New Roman" w:hAnsi="Times New Roman" w:cs="Times New Roman"/>
          <w:b/>
          <w:sz w:val="32"/>
          <w:szCs w:val="32"/>
        </w:rPr>
        <w:t>и задачи О</w:t>
      </w:r>
      <w:r w:rsidRPr="00A10AF0">
        <w:rPr>
          <w:rFonts w:ascii="Times New Roman" w:hAnsi="Times New Roman" w:cs="Times New Roman"/>
          <w:b/>
          <w:sz w:val="32"/>
          <w:szCs w:val="32"/>
        </w:rPr>
        <w:t>фиса:</w:t>
      </w:r>
    </w:p>
    <w:p w:rsidR="00F03DBC" w:rsidRPr="00440630" w:rsidRDefault="00E77EF3" w:rsidP="00440630">
      <w:pPr>
        <w:pStyle w:val="a5"/>
        <w:ind w:left="-142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40630">
        <w:rPr>
          <w:rFonts w:ascii="Times New Roman" w:hAnsi="Times New Roman" w:cs="Times New Roman"/>
          <w:b/>
          <w:sz w:val="32"/>
          <w:szCs w:val="32"/>
        </w:rPr>
        <w:t>Цели:</w:t>
      </w:r>
      <w:r w:rsidRPr="00440630">
        <w:rPr>
          <w:rFonts w:ascii="Times New Roman" w:hAnsi="Times New Roman" w:cs="Times New Roman"/>
          <w:b/>
          <w:sz w:val="32"/>
          <w:szCs w:val="32"/>
        </w:rPr>
        <w:br/>
      </w:r>
      <w:r w:rsidRPr="00440630"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 w:rsidRPr="00440630">
        <w:rPr>
          <w:rFonts w:ascii="Times New Roman" w:hAnsi="Times New Roman" w:cs="Times New Roman"/>
          <w:sz w:val="32"/>
          <w:szCs w:val="32"/>
        </w:rPr>
        <w:t xml:space="preserve">Способствование пониманию целей, задач и приоритетов </w:t>
      </w:r>
      <w:r w:rsidR="00F03DBC" w:rsidRPr="00440630">
        <w:rPr>
          <w:rFonts w:ascii="Times New Roman" w:hAnsi="Times New Roman" w:cs="Times New Roman"/>
          <w:sz w:val="32"/>
          <w:szCs w:val="32"/>
        </w:rPr>
        <w:t xml:space="preserve">участников </w:t>
      </w:r>
      <w:proofErr w:type="spellStart"/>
      <w:r w:rsidR="00F03DBC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 w:rsidRPr="00440630">
        <w:rPr>
          <w:rFonts w:ascii="Times New Roman" w:hAnsi="Times New Roman" w:cs="Times New Roman"/>
          <w:sz w:val="32"/>
          <w:szCs w:val="32"/>
        </w:rPr>
        <w:t xml:space="preserve"> по сбору средств среди частных лиц и компаний, </w:t>
      </w:r>
      <w:r w:rsidR="00F03DBC" w:rsidRPr="00440630">
        <w:rPr>
          <w:rFonts w:ascii="Times New Roman" w:hAnsi="Times New Roman" w:cs="Times New Roman"/>
          <w:sz w:val="32"/>
          <w:szCs w:val="32"/>
        </w:rPr>
        <w:t>спонсоров</w:t>
      </w:r>
      <w:r w:rsidRPr="00440630">
        <w:rPr>
          <w:rFonts w:ascii="Times New Roman" w:hAnsi="Times New Roman" w:cs="Times New Roman"/>
          <w:sz w:val="32"/>
          <w:szCs w:val="32"/>
        </w:rPr>
        <w:t xml:space="preserve"> и благотворителей;</w:t>
      </w:r>
      <w:r w:rsidRPr="00440630">
        <w:rPr>
          <w:rFonts w:ascii="Times New Roman" w:hAnsi="Times New Roman" w:cs="Times New Roman"/>
          <w:sz w:val="32"/>
          <w:szCs w:val="32"/>
        </w:rPr>
        <w:br/>
        <w:t xml:space="preserve">– Координация взаимодействия </w:t>
      </w:r>
      <w:r w:rsidR="00F03DBC" w:rsidRPr="00440630">
        <w:rPr>
          <w:rFonts w:ascii="Times New Roman" w:hAnsi="Times New Roman" w:cs="Times New Roman"/>
          <w:sz w:val="32"/>
          <w:szCs w:val="32"/>
        </w:rPr>
        <w:t>неправительственных организаций в социальной сфере</w:t>
      </w:r>
      <w:r w:rsidRPr="00440630">
        <w:rPr>
          <w:rFonts w:ascii="Times New Roman" w:hAnsi="Times New Roman" w:cs="Times New Roman"/>
          <w:sz w:val="32"/>
          <w:szCs w:val="32"/>
        </w:rPr>
        <w:t xml:space="preserve"> и оказание им информационной</w:t>
      </w:r>
      <w:r w:rsidR="00F03DBC" w:rsidRPr="00440630">
        <w:rPr>
          <w:rFonts w:ascii="Times New Roman" w:hAnsi="Times New Roman" w:cs="Times New Roman"/>
          <w:sz w:val="32"/>
          <w:szCs w:val="32"/>
        </w:rPr>
        <w:t xml:space="preserve"> и методической</w:t>
      </w:r>
      <w:r w:rsidRPr="00440630">
        <w:rPr>
          <w:rFonts w:ascii="Times New Roman" w:hAnsi="Times New Roman" w:cs="Times New Roman"/>
          <w:sz w:val="32"/>
          <w:szCs w:val="32"/>
        </w:rPr>
        <w:t xml:space="preserve"> поддержки в планировании и реализации мероприятий по сбору средств;</w:t>
      </w:r>
      <w:proofErr w:type="gramEnd"/>
    </w:p>
    <w:p w:rsidR="00427EA1" w:rsidRPr="00440630" w:rsidRDefault="00E77EF3" w:rsidP="00440630">
      <w:pPr>
        <w:pStyle w:val="a5"/>
        <w:numPr>
          <w:ilvl w:val="0"/>
          <w:numId w:val="9"/>
        </w:numPr>
        <w:ind w:left="-142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40630">
        <w:rPr>
          <w:rFonts w:ascii="Times New Roman" w:hAnsi="Times New Roman" w:cs="Times New Roman"/>
          <w:sz w:val="32"/>
          <w:szCs w:val="32"/>
        </w:rPr>
        <w:t xml:space="preserve">Обеспечение эффективной основы для программ по сбору средств </w:t>
      </w:r>
      <w:r w:rsidR="00F03DBC" w:rsidRPr="00440630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F03DBC" w:rsidRPr="0044063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F03DBC" w:rsidRPr="00440630">
        <w:rPr>
          <w:rFonts w:ascii="Times New Roman" w:hAnsi="Times New Roman" w:cs="Times New Roman"/>
          <w:sz w:val="32"/>
          <w:szCs w:val="32"/>
        </w:rPr>
        <w:t xml:space="preserve"> площадке</w:t>
      </w:r>
      <w:r w:rsidRPr="00440630">
        <w:rPr>
          <w:rFonts w:ascii="Times New Roman" w:hAnsi="Times New Roman" w:cs="Times New Roman"/>
          <w:sz w:val="32"/>
          <w:szCs w:val="32"/>
        </w:rPr>
        <w:t>, способствующее привлечению отдельных лиц, корпораций и фондов для поддержки этих целей и задач;</w:t>
      </w:r>
    </w:p>
    <w:p w:rsidR="00427EA1" w:rsidRPr="00440630" w:rsidRDefault="00427EA1" w:rsidP="00440630">
      <w:pPr>
        <w:pStyle w:val="a5"/>
        <w:numPr>
          <w:ilvl w:val="0"/>
          <w:numId w:val="9"/>
        </w:numPr>
        <w:ind w:left="-142" w:firstLine="851"/>
        <w:jc w:val="both"/>
        <w:rPr>
          <w:rFonts w:ascii="Times New Roman" w:hAnsi="Times New Roman" w:cs="Times New Roman"/>
          <w:color w:val="000000"/>
          <w:spacing w:val="1"/>
          <w:sz w:val="32"/>
          <w:szCs w:val="32"/>
          <w:shd w:val="clear" w:color="auto" w:fill="FFFFFF"/>
        </w:rPr>
      </w:pPr>
      <w:r w:rsidRPr="00440630">
        <w:rPr>
          <w:rFonts w:ascii="Times New Roman" w:hAnsi="Times New Roman" w:cs="Times New Roman"/>
          <w:color w:val="000000"/>
          <w:spacing w:val="1"/>
          <w:sz w:val="32"/>
          <w:szCs w:val="32"/>
          <w:shd w:val="clear" w:color="auto" w:fill="FFFFFF"/>
        </w:rPr>
        <w:t>Оказание благотворительной помощи, в том числе социальным и медицинским учреждениям, этнокультурным объединениям, организациям культуры и искусства, образования, науки, спорта и объектам, имеющим культурно-историческое значение для народа Казахстана, а также отдельным деятелям, внесшим вклад в развитие указанных сфер;</w:t>
      </w:r>
    </w:p>
    <w:p w:rsidR="00A10AF0" w:rsidRDefault="00E77EF3" w:rsidP="00A10AF0">
      <w:pPr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0AF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F03DBC" w:rsidRP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Создание единой </w:t>
      </w:r>
      <w:proofErr w:type="spellStart"/>
      <w:r w:rsidR="00F03DBC" w:rsidRPr="00A10AF0">
        <w:rPr>
          <w:rFonts w:ascii="Times New Roman" w:hAnsi="Times New Roman" w:cs="Times New Roman"/>
          <w:sz w:val="32"/>
          <w:szCs w:val="32"/>
        </w:rPr>
        <w:t>краунтфандинговой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платформы по поддержке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деятельности </w:t>
      </w:r>
      <w:r w:rsidR="00F03DBC" w:rsidRPr="00A10AF0">
        <w:rPr>
          <w:rFonts w:ascii="Times New Roman" w:hAnsi="Times New Roman" w:cs="Times New Roman"/>
          <w:sz w:val="32"/>
          <w:szCs w:val="32"/>
        </w:rPr>
        <w:t>Фонда</w:t>
      </w:r>
      <w:r w:rsidRPr="00A10AF0">
        <w:rPr>
          <w:rFonts w:ascii="Times New Roman" w:hAnsi="Times New Roman" w:cs="Times New Roman"/>
          <w:sz w:val="32"/>
          <w:szCs w:val="32"/>
        </w:rPr>
        <w:t>;</w:t>
      </w:r>
    </w:p>
    <w:p w:rsidR="00F03DBC" w:rsidRP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lastRenderedPageBreak/>
        <w:t>Формирование базы данных потенциальных благотворителей и поддержка их актуальности на постоянной основе;</w:t>
      </w:r>
    </w:p>
    <w:p w:rsidR="00F03DBC" w:rsidRP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>Разработка программы по сбору средств и размещению их на информационной платформе;</w:t>
      </w:r>
    </w:p>
    <w:p w:rsidR="00F03DBC" w:rsidRPr="00A10AF0" w:rsidRDefault="00440630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Разработка стратегии по развити</w:t>
      </w:r>
      <w:r w:rsidR="00E77EF3" w:rsidRPr="00A10AF0">
        <w:rPr>
          <w:rFonts w:ascii="Times New Roman" w:hAnsi="Times New Roman" w:cs="Times New Roman"/>
          <w:sz w:val="32"/>
          <w:szCs w:val="32"/>
        </w:rPr>
        <w:t xml:space="preserve">ю </w:t>
      </w:r>
      <w:proofErr w:type="spellStart"/>
      <w:r w:rsidR="00E77EF3" w:rsidRPr="00A10AF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E77EF3" w:rsidRPr="00A10AF0">
        <w:rPr>
          <w:rFonts w:ascii="Times New Roman" w:hAnsi="Times New Roman" w:cs="Times New Roman"/>
          <w:sz w:val="32"/>
          <w:szCs w:val="32"/>
        </w:rPr>
        <w:t xml:space="preserve"> деятельности </w:t>
      </w:r>
      <w:r w:rsidR="00F03DBC" w:rsidRPr="00A10AF0">
        <w:rPr>
          <w:rFonts w:ascii="Times New Roman" w:hAnsi="Times New Roman" w:cs="Times New Roman"/>
          <w:sz w:val="32"/>
          <w:szCs w:val="32"/>
        </w:rPr>
        <w:t>Фонда</w:t>
      </w:r>
      <w:r w:rsidR="00E77EF3" w:rsidRPr="00A10AF0">
        <w:rPr>
          <w:rFonts w:ascii="Times New Roman" w:hAnsi="Times New Roman" w:cs="Times New Roman"/>
          <w:sz w:val="32"/>
          <w:szCs w:val="32"/>
        </w:rPr>
        <w:t>, в том числе маркетинговую стратегию и коммуникационный план;</w:t>
      </w:r>
    </w:p>
    <w:p w:rsidR="00F03DBC" w:rsidRP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Разработка плана по работе с волонтерами и </w:t>
      </w:r>
      <w:r w:rsidR="00440630">
        <w:rPr>
          <w:rFonts w:ascii="Times New Roman" w:hAnsi="Times New Roman" w:cs="Times New Roman"/>
          <w:sz w:val="32"/>
          <w:szCs w:val="32"/>
        </w:rPr>
        <w:t>неправительственными организациями</w:t>
      </w:r>
      <w:r w:rsidRPr="00A10AF0">
        <w:rPr>
          <w:rFonts w:ascii="Times New Roman" w:hAnsi="Times New Roman" w:cs="Times New Roman"/>
          <w:sz w:val="32"/>
          <w:szCs w:val="32"/>
        </w:rPr>
        <w:t>;</w:t>
      </w:r>
    </w:p>
    <w:p w:rsidR="00A10AF0" w:rsidRP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Освещение истории получателей </w:t>
      </w:r>
      <w:r w:rsidR="005D2C9D" w:rsidRPr="00A10AF0">
        <w:rPr>
          <w:rFonts w:ascii="Times New Roman" w:hAnsi="Times New Roman" w:cs="Times New Roman"/>
          <w:sz w:val="32"/>
          <w:szCs w:val="32"/>
        </w:rPr>
        <w:t xml:space="preserve">помощи </w:t>
      </w:r>
      <w:r w:rsidR="00A10AF0" w:rsidRPr="00A10AF0">
        <w:rPr>
          <w:rFonts w:ascii="Times New Roman" w:hAnsi="Times New Roman" w:cs="Times New Roman"/>
          <w:sz w:val="32"/>
          <w:szCs w:val="32"/>
        </w:rPr>
        <w:t>в СМИ;</w:t>
      </w:r>
    </w:p>
    <w:p w:rsidR="00A10AF0" w:rsidRDefault="00E77EF3" w:rsidP="00A10AF0">
      <w:pPr>
        <w:pStyle w:val="a5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Подготовка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промо-роликов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с участием благотворителей, для мотивации </w:t>
      </w:r>
      <w:r w:rsidR="001A3B6E" w:rsidRPr="00A10AF0">
        <w:rPr>
          <w:rFonts w:ascii="Times New Roman" w:hAnsi="Times New Roman" w:cs="Times New Roman"/>
          <w:sz w:val="32"/>
          <w:szCs w:val="32"/>
        </w:rPr>
        <w:t>потенциальных благотворителей;</w:t>
      </w:r>
    </w:p>
    <w:p w:rsidR="00427EA1" w:rsidRDefault="00E77EF3" w:rsidP="00A10AF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pacing w:val="1"/>
          <w:sz w:val="32"/>
          <w:szCs w:val="32"/>
          <w:bdr w:val="none" w:sz="0" w:space="0" w:color="auto" w:frame="1"/>
        </w:rPr>
      </w:pPr>
      <w:r w:rsidRPr="00A10AF0">
        <w:rPr>
          <w:b/>
          <w:sz w:val="32"/>
          <w:szCs w:val="32"/>
        </w:rPr>
        <w:t xml:space="preserve">3. </w:t>
      </w:r>
      <w:r w:rsidR="00427EA1" w:rsidRPr="00A10AF0">
        <w:rPr>
          <w:b/>
          <w:bCs/>
          <w:spacing w:val="1"/>
          <w:sz w:val="32"/>
          <w:szCs w:val="32"/>
          <w:bdr w:val="none" w:sz="0" w:space="0" w:color="auto" w:frame="1"/>
        </w:rPr>
        <w:t> Принципы благотворительности</w:t>
      </w:r>
    </w:p>
    <w:p w:rsidR="00440630" w:rsidRPr="00A10AF0" w:rsidRDefault="00440630" w:rsidP="00A10AF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1"/>
          <w:sz w:val="32"/>
          <w:szCs w:val="32"/>
        </w:rPr>
      </w:pP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spacing w:val="1"/>
          <w:sz w:val="32"/>
          <w:szCs w:val="32"/>
        </w:rPr>
        <w:t>Благотворители, благотворительные организации и пользователи принимают участие в благотворительности на основе принципов законности, равноправия, добровольности и гласности.</w:t>
      </w: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b/>
          <w:spacing w:val="1"/>
          <w:sz w:val="32"/>
          <w:szCs w:val="32"/>
        </w:rPr>
        <w:t>Принцип законности</w:t>
      </w:r>
      <w:r w:rsidRPr="00A10AF0">
        <w:rPr>
          <w:spacing w:val="1"/>
          <w:sz w:val="32"/>
          <w:szCs w:val="32"/>
        </w:rPr>
        <w:t xml:space="preserve">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 </w:t>
      </w:r>
      <w:hyperlink r:id="rId5" w:anchor="z0" w:history="1">
        <w:r w:rsidRPr="00A10AF0">
          <w:rPr>
            <w:rStyle w:val="a6"/>
            <w:color w:val="auto"/>
            <w:spacing w:val="1"/>
            <w:sz w:val="32"/>
            <w:szCs w:val="32"/>
            <w:u w:val="none"/>
          </w:rPr>
          <w:t>Конституции</w:t>
        </w:r>
      </w:hyperlink>
      <w:r w:rsidRPr="00A10AF0">
        <w:rPr>
          <w:spacing w:val="1"/>
          <w:sz w:val="32"/>
          <w:szCs w:val="32"/>
        </w:rPr>
        <w:t> Республики Казахстан, настоящем Законе и иных нормативных правовых актах Республики Казахстан.</w:t>
      </w: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1"/>
          <w:sz w:val="32"/>
          <w:szCs w:val="32"/>
        </w:rPr>
      </w:pPr>
      <w:proofErr w:type="gramStart"/>
      <w:r w:rsidRPr="00A10AF0">
        <w:rPr>
          <w:b/>
          <w:spacing w:val="1"/>
          <w:sz w:val="32"/>
          <w:szCs w:val="32"/>
        </w:rPr>
        <w:t>Принцип равноправия</w:t>
      </w:r>
      <w:r w:rsidRPr="00A10AF0">
        <w:rPr>
          <w:spacing w:val="1"/>
          <w:sz w:val="32"/>
          <w:szCs w:val="32"/>
        </w:rPr>
        <w:t xml:space="preserve"> заключается в соблюдении правового режима, обеспечивающего равные права благотворителей благотворительных организаций и, пользователей перед законом и судом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  <w:proofErr w:type="gramEnd"/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b/>
          <w:spacing w:val="1"/>
          <w:sz w:val="32"/>
          <w:szCs w:val="32"/>
        </w:rPr>
        <w:t>Принцип добровольности</w:t>
      </w:r>
      <w:r w:rsidRPr="00A10AF0">
        <w:rPr>
          <w:spacing w:val="1"/>
          <w:sz w:val="32"/>
          <w:szCs w:val="32"/>
        </w:rPr>
        <w:t xml:space="preserve"> заключается в соблюдении правового режима, устанавливающего право благотворителя, благотворительной организации оказывать благотворительную </w:t>
      </w:r>
      <w:r w:rsidRPr="00A10AF0">
        <w:rPr>
          <w:spacing w:val="1"/>
          <w:sz w:val="32"/>
          <w:szCs w:val="32"/>
        </w:rPr>
        <w:lastRenderedPageBreak/>
        <w:t>помощь пользователю и право пользователя получать или не получать ее без принудительного воздействия со стороны третьих лиц.</w:t>
      </w: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b/>
          <w:spacing w:val="1"/>
          <w:sz w:val="32"/>
          <w:szCs w:val="32"/>
        </w:rPr>
        <w:t>Принцип гласности</w:t>
      </w:r>
      <w:r w:rsidRPr="00A10AF0">
        <w:rPr>
          <w:spacing w:val="1"/>
          <w:sz w:val="32"/>
          <w:szCs w:val="32"/>
        </w:rPr>
        <w:t xml:space="preserve"> заключается в соблюдении правового режима, устанавливающего право благотворителя, благотворительной организации и пользователя открыто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pacing w:val="1"/>
          <w:sz w:val="32"/>
          <w:szCs w:val="32"/>
          <w:bdr w:val="none" w:sz="0" w:space="0" w:color="auto" w:frame="1"/>
        </w:rPr>
      </w:pPr>
      <w:r w:rsidRPr="00A10AF0">
        <w:rPr>
          <w:b/>
          <w:bCs/>
          <w:spacing w:val="1"/>
          <w:sz w:val="32"/>
          <w:szCs w:val="32"/>
          <w:bdr w:val="none" w:sz="0" w:space="0" w:color="auto" w:frame="1"/>
        </w:rPr>
        <w:t>4.  Виды, объекты и субъекты благотворительности</w:t>
      </w:r>
    </w:p>
    <w:p w:rsidR="00427EA1" w:rsidRPr="00A10AF0" w:rsidRDefault="00427EA1" w:rsidP="00A10AF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1"/>
          <w:sz w:val="32"/>
          <w:szCs w:val="32"/>
        </w:rPr>
      </w:pPr>
    </w:p>
    <w:p w:rsidR="00427EA1" w:rsidRPr="00A10AF0" w:rsidRDefault="00427EA1" w:rsidP="00A10AF0">
      <w:pPr>
        <w:pStyle w:val="a3"/>
        <w:numPr>
          <w:ilvl w:val="0"/>
          <w:numId w:val="4"/>
        </w:numPr>
        <w:shd w:val="clear" w:color="auto" w:fill="FFFFFF"/>
        <w:spacing w:before="0" w:beforeAutospacing="0" w:after="360" w:afterAutospacing="0" w:line="276" w:lineRule="auto"/>
        <w:ind w:left="0" w:hanging="7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spacing w:val="1"/>
          <w:sz w:val="32"/>
          <w:szCs w:val="32"/>
        </w:rPr>
        <w:t xml:space="preserve">Видами благотворительности являются филантропическая, спонсорская, меценатская деятельность, деятельность по оказанию поддержки </w:t>
      </w:r>
      <w:r w:rsidR="00440630">
        <w:rPr>
          <w:spacing w:val="1"/>
          <w:sz w:val="32"/>
          <w:szCs w:val="32"/>
        </w:rPr>
        <w:t xml:space="preserve">неправительственным организациям, </w:t>
      </w:r>
      <w:proofErr w:type="gramStart"/>
      <w:r w:rsidR="00440630">
        <w:rPr>
          <w:spacing w:val="1"/>
          <w:sz w:val="32"/>
          <w:szCs w:val="32"/>
        </w:rPr>
        <w:t>работающих</w:t>
      </w:r>
      <w:proofErr w:type="gramEnd"/>
      <w:r w:rsidR="00440630">
        <w:rPr>
          <w:spacing w:val="1"/>
          <w:sz w:val="32"/>
          <w:szCs w:val="32"/>
        </w:rPr>
        <w:t xml:space="preserve"> в социальной сфере</w:t>
      </w:r>
      <w:r w:rsidRPr="00A10AF0">
        <w:rPr>
          <w:spacing w:val="1"/>
          <w:sz w:val="32"/>
          <w:szCs w:val="32"/>
        </w:rPr>
        <w:t>.</w:t>
      </w:r>
    </w:p>
    <w:p w:rsidR="00427EA1" w:rsidRPr="00A10AF0" w:rsidRDefault="00427EA1" w:rsidP="00A10AF0">
      <w:pPr>
        <w:pStyle w:val="a3"/>
        <w:numPr>
          <w:ilvl w:val="0"/>
          <w:numId w:val="4"/>
        </w:numPr>
        <w:shd w:val="clear" w:color="auto" w:fill="FFFFFF"/>
        <w:spacing w:before="0" w:beforeAutospacing="0" w:after="360" w:afterAutospacing="0" w:line="276" w:lineRule="auto"/>
        <w:ind w:left="0" w:hanging="7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spacing w:val="1"/>
          <w:sz w:val="32"/>
          <w:szCs w:val="32"/>
        </w:rPr>
        <w:t>Объектами благотворительности выступают физические и юридические лица, здания и сооружения, животные и растения.</w:t>
      </w:r>
    </w:p>
    <w:p w:rsidR="00427EA1" w:rsidRPr="00A10AF0" w:rsidRDefault="00427EA1" w:rsidP="00A10AF0">
      <w:pPr>
        <w:pStyle w:val="a3"/>
        <w:numPr>
          <w:ilvl w:val="0"/>
          <w:numId w:val="4"/>
        </w:numPr>
        <w:shd w:val="clear" w:color="auto" w:fill="FFFFFF"/>
        <w:spacing w:before="0" w:beforeAutospacing="0" w:after="360" w:afterAutospacing="0" w:line="276" w:lineRule="auto"/>
        <w:ind w:left="0" w:hanging="7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spacing w:val="1"/>
          <w:sz w:val="32"/>
          <w:szCs w:val="32"/>
        </w:rPr>
        <w:t>Субъектами благотворительности являются благотворители, благотворительные организации и волонтеры благотворительности.</w:t>
      </w:r>
    </w:p>
    <w:p w:rsidR="00427EA1" w:rsidRPr="00A10AF0" w:rsidRDefault="00427EA1" w:rsidP="00A10AF0">
      <w:pPr>
        <w:pStyle w:val="a3"/>
        <w:numPr>
          <w:ilvl w:val="0"/>
          <w:numId w:val="4"/>
        </w:numPr>
        <w:shd w:val="clear" w:color="auto" w:fill="FFFFFF"/>
        <w:spacing w:before="0" w:beforeAutospacing="0" w:after="360" w:afterAutospacing="0" w:line="276" w:lineRule="auto"/>
        <w:ind w:left="0" w:hanging="7"/>
        <w:jc w:val="both"/>
        <w:textAlignment w:val="baseline"/>
        <w:rPr>
          <w:spacing w:val="1"/>
          <w:sz w:val="32"/>
          <w:szCs w:val="32"/>
        </w:rPr>
      </w:pPr>
      <w:r w:rsidRPr="00A10AF0">
        <w:rPr>
          <w:spacing w:val="1"/>
          <w:sz w:val="32"/>
          <w:szCs w:val="32"/>
        </w:rPr>
        <w:t>Субъекты и объекты благотворительности за распространение заведомо ложной информации несут ответственность, установленную законами Республики Казахстан.</w:t>
      </w:r>
    </w:p>
    <w:p w:rsidR="00E77EF3" w:rsidRPr="00A10AF0" w:rsidRDefault="00427EA1" w:rsidP="00440630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center"/>
        <w:textAlignment w:val="baseline"/>
        <w:rPr>
          <w:b/>
          <w:sz w:val="32"/>
          <w:szCs w:val="32"/>
        </w:rPr>
      </w:pPr>
      <w:r w:rsidRPr="00A10AF0">
        <w:rPr>
          <w:b/>
          <w:bCs/>
          <w:color w:val="000000"/>
          <w:spacing w:val="1"/>
          <w:sz w:val="32"/>
          <w:szCs w:val="32"/>
          <w:bdr w:val="none" w:sz="0" w:space="0" w:color="auto" w:frame="1"/>
        </w:rPr>
        <w:t xml:space="preserve">5. </w:t>
      </w:r>
      <w:r w:rsidR="00E77EF3" w:rsidRPr="00A10AF0">
        <w:rPr>
          <w:b/>
          <w:sz w:val="32"/>
          <w:szCs w:val="32"/>
        </w:rPr>
        <w:t xml:space="preserve">Процесс </w:t>
      </w:r>
      <w:proofErr w:type="spellStart"/>
      <w:r w:rsidR="00E77EF3" w:rsidRPr="00A10AF0">
        <w:rPr>
          <w:b/>
          <w:sz w:val="32"/>
          <w:szCs w:val="32"/>
        </w:rPr>
        <w:t>фандрайзиговой</w:t>
      </w:r>
      <w:proofErr w:type="spellEnd"/>
      <w:r w:rsidR="00E77EF3" w:rsidRPr="00A10AF0">
        <w:rPr>
          <w:b/>
          <w:sz w:val="32"/>
          <w:szCs w:val="32"/>
        </w:rPr>
        <w:t xml:space="preserve"> деятельности</w:t>
      </w:r>
    </w:p>
    <w:p w:rsidR="001A3B6E" w:rsidRPr="00A10AF0" w:rsidRDefault="00E77EF3" w:rsidP="00BE43D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Ежегодно, </w:t>
      </w:r>
      <w:r w:rsidR="001A3B6E" w:rsidRPr="00A10AF0">
        <w:rPr>
          <w:rFonts w:ascii="Times New Roman" w:hAnsi="Times New Roman" w:cs="Times New Roman"/>
          <w:sz w:val="32"/>
          <w:szCs w:val="32"/>
        </w:rPr>
        <w:t>Офис</w:t>
      </w:r>
      <w:r w:rsidRPr="00A10AF0">
        <w:rPr>
          <w:rFonts w:ascii="Times New Roman" w:hAnsi="Times New Roman" w:cs="Times New Roman"/>
          <w:sz w:val="32"/>
          <w:szCs w:val="32"/>
        </w:rPr>
        <w:t xml:space="preserve"> определяет цели, задачи и приоритеты по сбору сре</w:t>
      </w:r>
      <w:proofErr w:type="gramStart"/>
      <w:r w:rsidRPr="00A10AF0">
        <w:rPr>
          <w:rFonts w:ascii="Times New Roman" w:hAnsi="Times New Roman" w:cs="Times New Roman"/>
          <w:sz w:val="32"/>
          <w:szCs w:val="32"/>
        </w:rPr>
        <w:t>дств в р</w:t>
      </w:r>
      <w:proofErr w:type="gramEnd"/>
      <w:r w:rsidRPr="00A10AF0">
        <w:rPr>
          <w:rFonts w:ascii="Times New Roman" w:hAnsi="Times New Roman" w:cs="Times New Roman"/>
          <w:sz w:val="32"/>
          <w:szCs w:val="32"/>
        </w:rPr>
        <w:t>амках реализации миссии;</w:t>
      </w:r>
    </w:p>
    <w:p w:rsidR="001A3B6E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10AF0">
        <w:rPr>
          <w:rFonts w:ascii="Times New Roman" w:hAnsi="Times New Roman" w:cs="Times New Roman"/>
          <w:sz w:val="32"/>
          <w:szCs w:val="32"/>
        </w:rPr>
        <w:lastRenderedPageBreak/>
        <w:t>Фандрайзинговый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офис распределяет количество необходимых средств по каналам сбора и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разработывает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план работ с потенциальными благотворителями;</w:t>
      </w:r>
    </w:p>
    <w:p w:rsidR="001A3B6E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>Под каждую</w:t>
      </w:r>
      <w:r w:rsidR="004406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0630">
        <w:rPr>
          <w:rFonts w:ascii="Times New Roman" w:hAnsi="Times New Roman" w:cs="Times New Roman"/>
          <w:sz w:val="32"/>
          <w:szCs w:val="32"/>
        </w:rPr>
        <w:t>фандрайзинговую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программу на определенный срок запускается маркетинговая кампания с описанием целевых индикаторов и завершается по их достижению;</w:t>
      </w:r>
    </w:p>
    <w:p w:rsidR="001A3B6E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После завершения кампаний результаты сбора оформляются </w:t>
      </w:r>
      <w:r w:rsidR="00440630">
        <w:rPr>
          <w:rFonts w:ascii="Times New Roman" w:hAnsi="Times New Roman" w:cs="Times New Roman"/>
          <w:sz w:val="32"/>
          <w:szCs w:val="32"/>
        </w:rPr>
        <w:t xml:space="preserve">в </w:t>
      </w:r>
      <w:r w:rsidRPr="00A10AF0">
        <w:rPr>
          <w:rFonts w:ascii="Times New Roman" w:hAnsi="Times New Roman" w:cs="Times New Roman"/>
          <w:sz w:val="32"/>
          <w:szCs w:val="32"/>
        </w:rPr>
        <w:t xml:space="preserve">виде отчета и публикуются на официальных информационных источниках </w:t>
      </w:r>
      <w:r w:rsidR="001A3B6E" w:rsidRPr="00A10AF0">
        <w:rPr>
          <w:rFonts w:ascii="Times New Roman" w:hAnsi="Times New Roman" w:cs="Times New Roman"/>
          <w:sz w:val="32"/>
          <w:szCs w:val="32"/>
        </w:rPr>
        <w:t>Фонда</w:t>
      </w:r>
      <w:r w:rsidRPr="00A10AF0">
        <w:rPr>
          <w:rFonts w:ascii="Times New Roman" w:hAnsi="Times New Roman" w:cs="Times New Roman"/>
          <w:sz w:val="32"/>
          <w:szCs w:val="32"/>
        </w:rPr>
        <w:t>, а также рассылаются всем благотворителям, принимавшим участие в кампании;</w:t>
      </w:r>
    </w:p>
    <w:p w:rsidR="002C3730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Все </w:t>
      </w:r>
      <w:r w:rsidR="002C3730" w:rsidRPr="00A10AF0">
        <w:rPr>
          <w:rFonts w:ascii="Times New Roman" w:hAnsi="Times New Roman" w:cs="Times New Roman"/>
          <w:sz w:val="32"/>
          <w:szCs w:val="32"/>
        </w:rPr>
        <w:t xml:space="preserve">участники </w:t>
      </w:r>
      <w:proofErr w:type="spellStart"/>
      <w:r w:rsidR="002C3730" w:rsidRPr="00A10AF0"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 w:rsidR="002C3730" w:rsidRPr="00A10AF0">
        <w:rPr>
          <w:rFonts w:ascii="Times New Roman" w:hAnsi="Times New Roman" w:cs="Times New Roman"/>
          <w:sz w:val="32"/>
          <w:szCs w:val="32"/>
        </w:rPr>
        <w:t xml:space="preserve"> программы</w:t>
      </w:r>
      <w:r w:rsidRPr="00A10AF0">
        <w:rPr>
          <w:rFonts w:ascii="Times New Roman" w:hAnsi="Times New Roman" w:cs="Times New Roman"/>
          <w:sz w:val="32"/>
          <w:szCs w:val="32"/>
        </w:rPr>
        <w:t xml:space="preserve"> должны предварительно согласовывать с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фандрайзинговым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офисом свои мероприятия по сбору средств;</w:t>
      </w:r>
    </w:p>
    <w:p w:rsidR="002C3730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В конце каждого финансового года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фандрайзинговый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офис готовит отчет о своей деятельности и размещает на официальных </w:t>
      </w:r>
      <w:r w:rsidR="002C3730" w:rsidRPr="00A10AF0">
        <w:rPr>
          <w:rFonts w:ascii="Times New Roman" w:hAnsi="Times New Roman" w:cs="Times New Roman"/>
          <w:sz w:val="32"/>
          <w:szCs w:val="32"/>
        </w:rPr>
        <w:t>сайтах</w:t>
      </w:r>
      <w:r w:rsidRPr="00A10AF0">
        <w:rPr>
          <w:rFonts w:ascii="Times New Roman" w:hAnsi="Times New Roman" w:cs="Times New Roman"/>
          <w:sz w:val="32"/>
          <w:szCs w:val="32"/>
        </w:rPr>
        <w:t xml:space="preserve"> </w:t>
      </w:r>
      <w:r w:rsidR="002C3730" w:rsidRPr="00A10AF0">
        <w:rPr>
          <w:rFonts w:ascii="Times New Roman" w:hAnsi="Times New Roman" w:cs="Times New Roman"/>
          <w:sz w:val="32"/>
          <w:szCs w:val="32"/>
        </w:rPr>
        <w:t>Фонда.</w:t>
      </w:r>
    </w:p>
    <w:p w:rsidR="00E77EF3" w:rsidRPr="00A10AF0" w:rsidRDefault="00A6014B" w:rsidP="00A601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014B"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7EF3" w:rsidRPr="00A10AF0">
        <w:rPr>
          <w:rFonts w:ascii="Times New Roman" w:hAnsi="Times New Roman" w:cs="Times New Roman"/>
          <w:b/>
          <w:sz w:val="32"/>
          <w:szCs w:val="32"/>
        </w:rPr>
        <w:t xml:space="preserve">Условия приема </w:t>
      </w:r>
      <w:proofErr w:type="spellStart"/>
      <w:r w:rsidR="00E77EF3" w:rsidRPr="00A10AF0">
        <w:rPr>
          <w:rFonts w:ascii="Times New Roman" w:hAnsi="Times New Roman" w:cs="Times New Roman"/>
          <w:b/>
          <w:sz w:val="32"/>
          <w:szCs w:val="32"/>
        </w:rPr>
        <w:t>пожертования</w:t>
      </w:r>
      <w:proofErr w:type="spellEnd"/>
    </w:p>
    <w:p w:rsidR="002C3730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Все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пожертования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перечисляются по безналичной оплате на </w:t>
      </w:r>
      <w:r w:rsidR="002C3730" w:rsidRPr="00A10AF0">
        <w:rPr>
          <w:rFonts w:ascii="Times New Roman" w:hAnsi="Times New Roman" w:cs="Times New Roman"/>
          <w:sz w:val="32"/>
          <w:szCs w:val="32"/>
        </w:rPr>
        <w:t xml:space="preserve">специальный </w:t>
      </w:r>
      <w:r w:rsidRPr="00A10AF0">
        <w:rPr>
          <w:rFonts w:ascii="Times New Roman" w:hAnsi="Times New Roman" w:cs="Times New Roman"/>
          <w:sz w:val="32"/>
          <w:szCs w:val="32"/>
        </w:rPr>
        <w:t xml:space="preserve">расчетный счет </w:t>
      </w:r>
      <w:r w:rsidR="002C3730" w:rsidRPr="00A10AF0">
        <w:rPr>
          <w:rFonts w:ascii="Times New Roman" w:hAnsi="Times New Roman" w:cs="Times New Roman"/>
          <w:sz w:val="32"/>
          <w:szCs w:val="32"/>
        </w:rPr>
        <w:t>Фонда</w:t>
      </w:r>
      <w:r w:rsidRPr="00A10AF0">
        <w:rPr>
          <w:rFonts w:ascii="Times New Roman" w:hAnsi="Times New Roman" w:cs="Times New Roman"/>
          <w:sz w:val="32"/>
          <w:szCs w:val="32"/>
        </w:rPr>
        <w:t>;</w:t>
      </w:r>
    </w:p>
    <w:p w:rsidR="002C3730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>Благотворительная помощь юридических лиц оформляется в рамках договора и перечисляется после предоставления счета на оплату;</w:t>
      </w:r>
    </w:p>
    <w:p w:rsidR="002C3730" w:rsidRPr="00A10AF0" w:rsidRDefault="00E77EF3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 w:rsidRPr="00A10AF0">
        <w:rPr>
          <w:rFonts w:ascii="Times New Roman" w:hAnsi="Times New Roman" w:cs="Times New Roman"/>
          <w:sz w:val="32"/>
          <w:szCs w:val="32"/>
        </w:rPr>
        <w:t xml:space="preserve">Физические лица могут перечислять пожертвования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оплатой на расчетный счет </w:t>
      </w:r>
      <w:r w:rsidR="002C3730" w:rsidRPr="00A10AF0">
        <w:rPr>
          <w:rFonts w:ascii="Times New Roman" w:hAnsi="Times New Roman" w:cs="Times New Roman"/>
          <w:sz w:val="32"/>
          <w:szCs w:val="32"/>
        </w:rPr>
        <w:t>Фонда</w:t>
      </w:r>
      <w:r w:rsidRPr="00A10AF0">
        <w:rPr>
          <w:rFonts w:ascii="Times New Roman" w:hAnsi="Times New Roman" w:cs="Times New Roman"/>
          <w:sz w:val="32"/>
          <w:szCs w:val="32"/>
        </w:rPr>
        <w:t xml:space="preserve"> через </w:t>
      </w:r>
      <w:proofErr w:type="spellStart"/>
      <w:r w:rsidRPr="00A10AF0">
        <w:rPr>
          <w:rFonts w:ascii="Times New Roman" w:hAnsi="Times New Roman" w:cs="Times New Roman"/>
          <w:sz w:val="32"/>
          <w:szCs w:val="32"/>
        </w:rPr>
        <w:t>онлайн-шлюз</w:t>
      </w:r>
      <w:proofErr w:type="spellEnd"/>
      <w:r w:rsidRPr="00A10AF0">
        <w:rPr>
          <w:rFonts w:ascii="Times New Roman" w:hAnsi="Times New Roman" w:cs="Times New Roman"/>
          <w:sz w:val="32"/>
          <w:szCs w:val="32"/>
        </w:rPr>
        <w:t xml:space="preserve"> или через электронные приложения обслуживающего банка;</w:t>
      </w:r>
    </w:p>
    <w:p w:rsidR="002C3730" w:rsidRPr="00A10AF0" w:rsidRDefault="00A6014B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Благотворительная помощ</w:t>
      </w:r>
      <w:r w:rsidR="00E77EF3" w:rsidRPr="00A10AF0">
        <w:rPr>
          <w:rFonts w:ascii="Times New Roman" w:hAnsi="Times New Roman" w:cs="Times New Roman"/>
          <w:sz w:val="32"/>
          <w:szCs w:val="32"/>
        </w:rPr>
        <w:t>ь спонсоров осуществляется на условиях, предусмотренных в договоре о спонсорской деятельности;</w:t>
      </w:r>
    </w:p>
    <w:p w:rsidR="002C3730" w:rsidRPr="00A10AF0" w:rsidRDefault="00A6014B" w:rsidP="00A10AF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Благотворители име</w:t>
      </w:r>
      <w:r w:rsidR="00E77EF3" w:rsidRPr="00A10AF0">
        <w:rPr>
          <w:rFonts w:ascii="Times New Roman" w:hAnsi="Times New Roman" w:cs="Times New Roman"/>
          <w:sz w:val="32"/>
          <w:szCs w:val="32"/>
        </w:rPr>
        <w:t xml:space="preserve">ют право ограничить использование своего пожертвования в рамках существующих программ </w:t>
      </w:r>
      <w:r w:rsidR="002C3730" w:rsidRPr="00A10AF0">
        <w:rPr>
          <w:rFonts w:ascii="Times New Roman" w:hAnsi="Times New Roman" w:cs="Times New Roman"/>
          <w:sz w:val="32"/>
          <w:szCs w:val="32"/>
        </w:rPr>
        <w:t>Фонда</w:t>
      </w:r>
      <w:r w:rsidR="00E77EF3" w:rsidRPr="00A10AF0">
        <w:rPr>
          <w:rFonts w:ascii="Times New Roman" w:hAnsi="Times New Roman" w:cs="Times New Roman"/>
          <w:sz w:val="32"/>
          <w:szCs w:val="32"/>
        </w:rPr>
        <w:t xml:space="preserve"> или не </w:t>
      </w:r>
      <w:r w:rsidR="00E77EF3" w:rsidRPr="00A10AF0">
        <w:rPr>
          <w:rFonts w:ascii="Times New Roman" w:hAnsi="Times New Roman" w:cs="Times New Roman"/>
          <w:sz w:val="32"/>
          <w:szCs w:val="32"/>
        </w:rPr>
        <w:lastRenderedPageBreak/>
        <w:t xml:space="preserve">ограничивать и предоставить это право на рассмотрение </w:t>
      </w:r>
      <w:r w:rsidR="002C3730" w:rsidRPr="00A10AF0">
        <w:rPr>
          <w:rFonts w:ascii="Times New Roman" w:hAnsi="Times New Roman" w:cs="Times New Roman"/>
          <w:sz w:val="32"/>
          <w:szCs w:val="32"/>
        </w:rPr>
        <w:t>Фонда</w:t>
      </w:r>
      <w:r w:rsidR="00E77EF3" w:rsidRPr="00A10AF0">
        <w:rPr>
          <w:rFonts w:ascii="Times New Roman" w:hAnsi="Times New Roman" w:cs="Times New Roman"/>
          <w:sz w:val="32"/>
          <w:szCs w:val="32"/>
        </w:rPr>
        <w:t>;</w:t>
      </w:r>
      <w:r w:rsidR="00E77EF3" w:rsidRPr="00A10AF0">
        <w:rPr>
          <w:rFonts w:ascii="Times New Roman" w:hAnsi="Times New Roman" w:cs="Times New Roman"/>
          <w:sz w:val="32"/>
          <w:szCs w:val="32"/>
        </w:rPr>
        <w:br/>
      </w:r>
    </w:p>
    <w:p w:rsidR="008569B3" w:rsidRDefault="00A6014B" w:rsidP="00A601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2C3730" w:rsidRPr="00A10AF0">
        <w:rPr>
          <w:rFonts w:ascii="Times New Roman" w:hAnsi="Times New Roman" w:cs="Times New Roman"/>
          <w:b/>
          <w:sz w:val="32"/>
          <w:szCs w:val="32"/>
        </w:rPr>
        <w:t>Попечительский Совет.</w:t>
      </w:r>
    </w:p>
    <w:p w:rsidR="00A6014B" w:rsidRDefault="00A6014B" w:rsidP="00A601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Попечительский Совет </w:t>
      </w:r>
      <w:r w:rsidR="00F87500">
        <w:rPr>
          <w:rFonts w:ascii="Times New Roman" w:hAnsi="Times New Roman" w:cs="Times New Roman"/>
          <w:sz w:val="32"/>
          <w:szCs w:val="32"/>
        </w:rPr>
        <w:t xml:space="preserve">– коллегиальный орган, </w:t>
      </w:r>
      <w:r>
        <w:rPr>
          <w:rFonts w:ascii="Times New Roman" w:hAnsi="Times New Roman" w:cs="Times New Roman"/>
          <w:sz w:val="32"/>
          <w:szCs w:val="32"/>
        </w:rPr>
        <w:t xml:space="preserve">состоит из 7 членов из числа </w:t>
      </w:r>
      <w:r w:rsidR="000B0F22">
        <w:rPr>
          <w:rFonts w:ascii="Times New Roman" w:hAnsi="Times New Roman" w:cs="Times New Roman"/>
          <w:sz w:val="32"/>
          <w:szCs w:val="32"/>
        </w:rPr>
        <w:t xml:space="preserve">депутатов областного </w:t>
      </w:r>
      <w:proofErr w:type="spellStart"/>
      <w:r w:rsidR="000B0F22">
        <w:rPr>
          <w:rFonts w:ascii="Times New Roman" w:hAnsi="Times New Roman" w:cs="Times New Roman"/>
          <w:sz w:val="32"/>
          <w:szCs w:val="32"/>
        </w:rPr>
        <w:t>маслихата</w:t>
      </w:r>
      <w:proofErr w:type="spellEnd"/>
      <w:r w:rsidR="000B0F22">
        <w:rPr>
          <w:rFonts w:ascii="Times New Roman" w:hAnsi="Times New Roman" w:cs="Times New Roman"/>
          <w:sz w:val="32"/>
          <w:szCs w:val="32"/>
        </w:rPr>
        <w:t>, лидеров общественного мнения, журналистов, государственных органов.</w:t>
      </w:r>
    </w:p>
    <w:p w:rsidR="00BE43DE" w:rsidRDefault="00F87500" w:rsidP="00BE43DE">
      <w:pPr>
        <w:jc w:val="both"/>
        <w:rPr>
          <w:rFonts w:ascii="Times New Roman" w:hAnsi="Times New Roman" w:cs="Times New Roman"/>
          <w:sz w:val="32"/>
          <w:szCs w:val="32"/>
        </w:rPr>
      </w:pPr>
      <w:r w:rsidRPr="00F87500">
        <w:rPr>
          <w:rFonts w:ascii="Times New Roman" w:hAnsi="Times New Roman" w:cs="Times New Roman"/>
          <w:sz w:val="32"/>
          <w:szCs w:val="32"/>
        </w:rPr>
        <w:t>Поп</w:t>
      </w:r>
      <w:r>
        <w:rPr>
          <w:rFonts w:ascii="Times New Roman" w:hAnsi="Times New Roman" w:cs="Times New Roman"/>
          <w:sz w:val="32"/>
          <w:szCs w:val="32"/>
        </w:rPr>
        <w:t xml:space="preserve">ечительский Совет Офиса </w:t>
      </w:r>
      <w:r w:rsidRPr="00F87500">
        <w:rPr>
          <w:rFonts w:ascii="Times New Roman" w:hAnsi="Times New Roman" w:cs="Times New Roman"/>
          <w:sz w:val="32"/>
          <w:szCs w:val="32"/>
        </w:rPr>
        <w:t xml:space="preserve">создается в целях обеспечения успешной деятельности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платформы</w:t>
      </w:r>
      <w:r w:rsidRPr="00F87500">
        <w:rPr>
          <w:rFonts w:ascii="Times New Roman" w:hAnsi="Times New Roman" w:cs="Times New Roman"/>
          <w:sz w:val="32"/>
          <w:szCs w:val="32"/>
        </w:rPr>
        <w:t xml:space="preserve"> по достижению целей, определённых </w:t>
      </w:r>
      <w:r w:rsidR="00BE43DE">
        <w:rPr>
          <w:rFonts w:ascii="Times New Roman" w:hAnsi="Times New Roman" w:cs="Times New Roman"/>
          <w:sz w:val="32"/>
          <w:szCs w:val="32"/>
        </w:rPr>
        <w:t xml:space="preserve">настоящими Правилами и программными документами, отбору </w:t>
      </w:r>
      <w:proofErr w:type="spellStart"/>
      <w:r w:rsidR="00BE43DE">
        <w:rPr>
          <w:rFonts w:ascii="Times New Roman" w:hAnsi="Times New Roman" w:cs="Times New Roman"/>
          <w:sz w:val="32"/>
          <w:szCs w:val="32"/>
        </w:rPr>
        <w:t>фандрайзинговых</w:t>
      </w:r>
      <w:proofErr w:type="spellEnd"/>
      <w:r w:rsidR="00BE43DE">
        <w:rPr>
          <w:rFonts w:ascii="Times New Roman" w:hAnsi="Times New Roman" w:cs="Times New Roman"/>
          <w:sz w:val="32"/>
          <w:szCs w:val="32"/>
        </w:rPr>
        <w:t xml:space="preserve"> программ для сбора средств, а также осуществления</w:t>
      </w:r>
      <w:r w:rsidR="00BE43DE" w:rsidRPr="00BE43DE">
        <w:rPr>
          <w:rFonts w:ascii="Times New Roman" w:hAnsi="Times New Roman" w:cs="Times New Roman"/>
          <w:sz w:val="32"/>
          <w:szCs w:val="32"/>
        </w:rPr>
        <w:t xml:space="preserve"> надзорных функций за использованием средств, полученных </w:t>
      </w:r>
      <w:r w:rsidR="00BE43DE">
        <w:rPr>
          <w:rFonts w:ascii="Times New Roman" w:hAnsi="Times New Roman" w:cs="Times New Roman"/>
          <w:sz w:val="32"/>
          <w:szCs w:val="32"/>
        </w:rPr>
        <w:t>благотворителями</w:t>
      </w:r>
      <w:r w:rsidR="00BE43DE" w:rsidRPr="00BE43DE">
        <w:rPr>
          <w:rFonts w:ascii="Times New Roman" w:hAnsi="Times New Roman" w:cs="Times New Roman"/>
          <w:sz w:val="32"/>
          <w:szCs w:val="32"/>
        </w:rPr>
        <w:t xml:space="preserve"> по целевым вкладам, и соблюдением </w:t>
      </w:r>
      <w:r w:rsidR="00BE43DE">
        <w:rPr>
          <w:rFonts w:ascii="Times New Roman" w:hAnsi="Times New Roman" w:cs="Times New Roman"/>
          <w:sz w:val="32"/>
          <w:szCs w:val="32"/>
        </w:rPr>
        <w:t>Офисом законодательства.</w:t>
      </w:r>
    </w:p>
    <w:p w:rsidR="005B0756" w:rsidRDefault="005B0756" w:rsidP="00BE43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Попечительский Совет избирается сроком на три года.</w:t>
      </w:r>
    </w:p>
    <w:p w:rsidR="005B0756" w:rsidRDefault="005B0756" w:rsidP="00BE43D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Попечительского совета избирается членами Попечительского Совета сроком на три года.</w:t>
      </w:r>
    </w:p>
    <w:p w:rsidR="005B0756" w:rsidRDefault="005B0756" w:rsidP="005B07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Контактная информация</w:t>
      </w:r>
    </w:p>
    <w:p w:rsidR="005B0756" w:rsidRDefault="005B0756" w:rsidP="005B075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Адрес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Фандрайзингового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Офиса: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останай</w:t>
      </w:r>
      <w:proofErr w:type="spellEnd"/>
      <w:r>
        <w:rPr>
          <w:rFonts w:ascii="Times New Roman" w:hAnsi="Times New Roman" w:cs="Times New Roman"/>
          <w:sz w:val="32"/>
          <w:szCs w:val="32"/>
        </w:rPr>
        <w:t>, ул. 1 мая 151 (Областной ресурсный центр НПО.</w:t>
      </w:r>
    </w:p>
    <w:p w:rsidR="005B0756" w:rsidRPr="005B0756" w:rsidRDefault="005B0756" w:rsidP="005B075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Официальный сайт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фандрайзинговой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платформы: </w: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begin"/>
      </w:r>
      <w:r w:rsidRPr="005B0756">
        <w:rPr>
          <w:rFonts w:ascii="Times New Roman" w:hAnsi="Times New Roman" w:cs="Times New Roman"/>
          <w:sz w:val="32"/>
          <w:szCs w:val="32"/>
        </w:rPr>
        <w:instrText xml:space="preserve"> 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HYPERLINK</w:instrText>
      </w:r>
      <w:r w:rsidRPr="005B0756">
        <w:rPr>
          <w:rFonts w:ascii="Times New Roman" w:hAnsi="Times New Roman" w:cs="Times New Roman"/>
          <w:sz w:val="32"/>
          <w:szCs w:val="32"/>
        </w:rPr>
        <w:instrText xml:space="preserve"> "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http</w:instrText>
      </w:r>
      <w:r w:rsidRPr="005B0756">
        <w:rPr>
          <w:rFonts w:ascii="Times New Roman" w:hAnsi="Times New Roman" w:cs="Times New Roman"/>
          <w:sz w:val="32"/>
          <w:szCs w:val="32"/>
        </w:rPr>
        <w:instrText>://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www</w:instrText>
      </w:r>
      <w:r w:rsidRPr="005B0756">
        <w:rPr>
          <w:rFonts w:ascii="Times New Roman" w:hAnsi="Times New Roman" w:cs="Times New Roman"/>
          <w:sz w:val="32"/>
          <w:szCs w:val="32"/>
        </w:rPr>
        <w:instrText>.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gakogrin</w:instrText>
      </w:r>
      <w:r w:rsidRPr="005B0756">
        <w:rPr>
          <w:rFonts w:ascii="Times New Roman" w:hAnsi="Times New Roman" w:cs="Times New Roman"/>
          <w:sz w:val="32"/>
          <w:szCs w:val="32"/>
        </w:rPr>
        <w:instrText>.</w:instrText>
      </w:r>
      <w:r>
        <w:rPr>
          <w:rFonts w:ascii="Times New Roman" w:hAnsi="Times New Roman" w:cs="Times New Roman"/>
          <w:sz w:val="32"/>
          <w:szCs w:val="32"/>
          <w:lang w:val="en-US"/>
        </w:rPr>
        <w:instrText>kz</w:instrText>
      </w:r>
      <w:r w:rsidRPr="005B0756">
        <w:rPr>
          <w:rFonts w:ascii="Times New Roman" w:hAnsi="Times New Roman" w:cs="Times New Roman"/>
          <w:sz w:val="32"/>
          <w:szCs w:val="32"/>
        </w:rPr>
        <w:instrText xml:space="preserve">" </w:instrText>
      </w:r>
      <w:r>
        <w:rPr>
          <w:rFonts w:ascii="Times New Roman" w:hAnsi="Times New Roman" w:cs="Times New Roman"/>
          <w:sz w:val="32"/>
          <w:szCs w:val="32"/>
          <w:lang w:val="en-US"/>
        </w:rPr>
        <w:fldChar w:fldCharType="separate"/>
      </w:r>
      <w:r w:rsidRPr="00762457">
        <w:rPr>
          <w:rStyle w:val="a6"/>
          <w:rFonts w:ascii="Times New Roman" w:hAnsi="Times New Roman" w:cs="Times New Roman"/>
          <w:sz w:val="32"/>
          <w:szCs w:val="32"/>
          <w:lang w:val="en-US"/>
        </w:rPr>
        <w:t>www</w:t>
      </w:r>
      <w:r w:rsidRPr="00762457">
        <w:rPr>
          <w:rStyle w:val="a6"/>
          <w:rFonts w:ascii="Times New Roman" w:hAnsi="Times New Roman" w:cs="Times New Roman"/>
          <w:sz w:val="32"/>
          <w:szCs w:val="32"/>
        </w:rPr>
        <w:t>.</w:t>
      </w:r>
      <w:proofErr w:type="spellStart"/>
      <w:r w:rsidRPr="00762457">
        <w:rPr>
          <w:rStyle w:val="a6"/>
          <w:rFonts w:ascii="Times New Roman" w:hAnsi="Times New Roman" w:cs="Times New Roman"/>
          <w:sz w:val="32"/>
          <w:szCs w:val="32"/>
          <w:lang w:val="en-US"/>
        </w:rPr>
        <w:t>gakogrin</w:t>
      </w:r>
      <w:proofErr w:type="spellEnd"/>
      <w:r w:rsidRPr="00762457">
        <w:rPr>
          <w:rStyle w:val="a6"/>
          <w:rFonts w:ascii="Times New Roman" w:hAnsi="Times New Roman" w:cs="Times New Roman"/>
          <w:sz w:val="32"/>
          <w:szCs w:val="32"/>
        </w:rPr>
        <w:t>.</w:t>
      </w:r>
      <w:proofErr w:type="spellStart"/>
      <w:r w:rsidRPr="00762457">
        <w:rPr>
          <w:rStyle w:val="a6"/>
          <w:rFonts w:ascii="Times New Roman" w:hAnsi="Times New Roman" w:cs="Times New Roman"/>
          <w:sz w:val="32"/>
          <w:szCs w:val="32"/>
          <w:lang w:val="en-US"/>
        </w:rPr>
        <w:t>kz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 w:cs="Times New Roman"/>
          <w:sz w:val="32"/>
          <w:szCs w:val="32"/>
        </w:rPr>
        <w:t xml:space="preserve"> .</w:t>
      </w:r>
    </w:p>
    <w:p w:rsidR="005B0756" w:rsidRPr="005B0756" w:rsidRDefault="005B0756" w:rsidP="005B075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E43DE" w:rsidRPr="00BE43DE" w:rsidRDefault="00BE43DE" w:rsidP="00BE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E43DE" w:rsidRPr="00F87500" w:rsidRDefault="00BE43DE" w:rsidP="00F875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7500" w:rsidRDefault="00F87500" w:rsidP="00A601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B0F22" w:rsidRPr="00A6014B" w:rsidRDefault="000B0F22" w:rsidP="00A601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3730" w:rsidRPr="00A10AF0" w:rsidRDefault="002C3730" w:rsidP="00A10AF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C3730" w:rsidRPr="00A10AF0" w:rsidSect="0085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036"/>
    <w:multiLevelType w:val="hybridMultilevel"/>
    <w:tmpl w:val="B8308CAA"/>
    <w:lvl w:ilvl="0" w:tplc="92CAE390">
      <w:start w:val="1"/>
      <w:numFmt w:val="decimal"/>
      <w:lvlText w:val="%1)"/>
      <w:lvlJc w:val="left"/>
      <w:pPr>
        <w:ind w:left="1798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6B9"/>
    <w:multiLevelType w:val="hybridMultilevel"/>
    <w:tmpl w:val="3322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93C"/>
    <w:multiLevelType w:val="hybridMultilevel"/>
    <w:tmpl w:val="97E23A5A"/>
    <w:lvl w:ilvl="0" w:tplc="02C4760A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B493F18"/>
    <w:multiLevelType w:val="hybridMultilevel"/>
    <w:tmpl w:val="773E214E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87F1E"/>
    <w:multiLevelType w:val="hybridMultilevel"/>
    <w:tmpl w:val="E9C0F518"/>
    <w:lvl w:ilvl="0" w:tplc="DEEC9A66">
      <w:start w:val="1"/>
      <w:numFmt w:val="decimal"/>
      <w:lvlText w:val="%1."/>
      <w:lvlJc w:val="left"/>
      <w:pPr>
        <w:ind w:left="10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31EB4B40"/>
    <w:multiLevelType w:val="hybridMultilevel"/>
    <w:tmpl w:val="493E3672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78F2"/>
    <w:multiLevelType w:val="hybridMultilevel"/>
    <w:tmpl w:val="60087E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E81FDC"/>
    <w:multiLevelType w:val="hybridMultilevel"/>
    <w:tmpl w:val="C55E3752"/>
    <w:lvl w:ilvl="0" w:tplc="04190011">
      <w:start w:val="1"/>
      <w:numFmt w:val="decimal"/>
      <w:lvlText w:val="%1)"/>
      <w:lvlJc w:val="left"/>
      <w:pPr>
        <w:ind w:left="10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68E97842"/>
    <w:multiLevelType w:val="hybridMultilevel"/>
    <w:tmpl w:val="97784036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C2344"/>
    <w:multiLevelType w:val="hybridMultilevel"/>
    <w:tmpl w:val="23B67DCE"/>
    <w:lvl w:ilvl="0" w:tplc="02C47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77EF3"/>
    <w:rsid w:val="000B0F22"/>
    <w:rsid w:val="001A3B6E"/>
    <w:rsid w:val="002C3730"/>
    <w:rsid w:val="00427EA1"/>
    <w:rsid w:val="00440630"/>
    <w:rsid w:val="005B0756"/>
    <w:rsid w:val="005D2C9D"/>
    <w:rsid w:val="008569B3"/>
    <w:rsid w:val="00943F43"/>
    <w:rsid w:val="00A10AF0"/>
    <w:rsid w:val="00A6014B"/>
    <w:rsid w:val="00BE43DE"/>
    <w:rsid w:val="00E77EF3"/>
    <w:rsid w:val="00F03DBC"/>
    <w:rsid w:val="00F8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B3"/>
  </w:style>
  <w:style w:type="paragraph" w:styleId="2">
    <w:name w:val="heading 2"/>
    <w:basedOn w:val="a"/>
    <w:link w:val="20"/>
    <w:uiPriority w:val="9"/>
    <w:qFormat/>
    <w:rsid w:val="00E77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7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EF3"/>
    <w:rPr>
      <w:b/>
      <w:bCs/>
    </w:rPr>
  </w:style>
  <w:style w:type="paragraph" w:styleId="a5">
    <w:name w:val="List Paragraph"/>
    <w:basedOn w:val="a"/>
    <w:uiPriority w:val="34"/>
    <w:qFormat/>
    <w:rsid w:val="00427E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7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7585">
                              <w:marLeft w:val="0"/>
                              <w:marRight w:val="0"/>
                              <w:marTop w:val="3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913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26967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64973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0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44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87466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43632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09393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4378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8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2023-11-14T12:21:00Z</dcterms:created>
  <dcterms:modified xsi:type="dcterms:W3CDTF">2023-11-15T09:33:00Z</dcterms:modified>
</cp:coreProperties>
</file>