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07C" w:rsidRPr="00CC38AE" w:rsidRDefault="00E4607C" w:rsidP="00CC38AE">
      <w:pPr>
        <w:pStyle w:val="a3"/>
        <w:rPr>
          <w:sz w:val="24"/>
        </w:rPr>
      </w:pPr>
      <w:r w:rsidRPr="00CC38AE">
        <w:rPr>
          <w:sz w:val="24"/>
        </w:rPr>
        <w:t>ПОЛОЖЕНИЕ</w:t>
      </w:r>
    </w:p>
    <w:p w:rsidR="00B31AF7" w:rsidRPr="00CC38AE" w:rsidRDefault="0068158A" w:rsidP="00CC38AE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C38AE">
        <w:rPr>
          <w:rFonts w:ascii="Times New Roman" w:hAnsi="Times New Roman"/>
          <w:b/>
          <w:sz w:val="24"/>
          <w:szCs w:val="24"/>
        </w:rPr>
        <w:t xml:space="preserve">о проведении </w:t>
      </w:r>
      <w:r w:rsidR="00E4607C" w:rsidRPr="00CC38AE">
        <w:rPr>
          <w:rFonts w:ascii="Times New Roman" w:hAnsi="Times New Roman"/>
          <w:b/>
          <w:sz w:val="24"/>
          <w:szCs w:val="24"/>
        </w:rPr>
        <w:t xml:space="preserve">областного Конкурса </w:t>
      </w:r>
      <w:r w:rsidR="00C3215D" w:rsidRPr="00CC38AE">
        <w:rPr>
          <w:rFonts w:ascii="Times New Roman" w:hAnsi="Times New Roman"/>
          <w:b/>
          <w:sz w:val="24"/>
          <w:szCs w:val="24"/>
        </w:rPr>
        <w:t>«ТОП-10 НПО - 2021»</w:t>
      </w:r>
    </w:p>
    <w:p w:rsidR="00E4607C" w:rsidRPr="00CC38AE" w:rsidRDefault="00E4607C" w:rsidP="00CC38AE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4607C" w:rsidRPr="00CC38AE" w:rsidRDefault="00E4607C" w:rsidP="00CC38AE">
      <w:pPr>
        <w:numPr>
          <w:ilvl w:val="0"/>
          <w:numId w:val="1"/>
        </w:numPr>
        <w:jc w:val="center"/>
        <w:rPr>
          <w:b/>
        </w:rPr>
      </w:pPr>
      <w:r w:rsidRPr="00CC38AE">
        <w:rPr>
          <w:b/>
        </w:rPr>
        <w:t>Общие положения.</w:t>
      </w:r>
    </w:p>
    <w:p w:rsidR="00E4607C" w:rsidRPr="00CC38AE" w:rsidRDefault="00E4607C" w:rsidP="00CC38AE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C38AE">
        <w:rPr>
          <w:rFonts w:ascii="Times New Roman" w:hAnsi="Times New Roman" w:cs="Times New Roman"/>
          <w:b w:val="0"/>
          <w:sz w:val="24"/>
          <w:szCs w:val="24"/>
        </w:rPr>
        <w:t>1.1. Областной Конкурс</w:t>
      </w:r>
      <w:r w:rsidR="00C3215D" w:rsidRPr="00CC38A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215D" w:rsidRPr="00CC38AE">
        <w:rPr>
          <w:rFonts w:ascii="Times New Roman" w:hAnsi="Times New Roman"/>
          <w:b w:val="0"/>
          <w:sz w:val="24"/>
          <w:szCs w:val="24"/>
        </w:rPr>
        <w:t>«ТОП-10 НПО - 2021»</w:t>
      </w:r>
      <w:r w:rsidR="00C3215D" w:rsidRPr="00CC38A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C38AE">
        <w:rPr>
          <w:rFonts w:ascii="Times New Roman" w:hAnsi="Times New Roman" w:cs="Times New Roman"/>
          <w:b w:val="0"/>
          <w:i/>
          <w:sz w:val="24"/>
          <w:szCs w:val="24"/>
        </w:rPr>
        <w:t xml:space="preserve">(далее – Конкурс) </w:t>
      </w:r>
      <w:r w:rsidRPr="00CC38AE">
        <w:rPr>
          <w:rFonts w:ascii="Times New Roman" w:hAnsi="Times New Roman" w:cs="Times New Roman"/>
          <w:b w:val="0"/>
          <w:sz w:val="24"/>
          <w:szCs w:val="24"/>
        </w:rPr>
        <w:t>направлен на реализацию</w:t>
      </w:r>
      <w:bookmarkStart w:id="0" w:name="_GoBack"/>
      <w:bookmarkEnd w:id="0"/>
      <w:r w:rsidRPr="00CC38AE">
        <w:rPr>
          <w:rFonts w:ascii="Times New Roman" w:hAnsi="Times New Roman" w:cs="Times New Roman"/>
          <w:b w:val="0"/>
          <w:sz w:val="24"/>
          <w:szCs w:val="24"/>
        </w:rPr>
        <w:t xml:space="preserve"> государственной политики по поддержке гражданских инициатив и устойчивого развития неправительственного сектора Костанайской области. </w:t>
      </w:r>
    </w:p>
    <w:p w:rsidR="00E4607C" w:rsidRPr="00CC38AE" w:rsidRDefault="00E4607C" w:rsidP="00CC38AE">
      <w:pPr>
        <w:jc w:val="both"/>
      </w:pPr>
      <w:r w:rsidRPr="00CC38AE">
        <w:tab/>
        <w:t>1.2. Настоящее Положение определяет условия проведения, цели и задачи, условия и этапы проведения, требования к номинациям, порядок награждения и поощрения победителей и участников.</w:t>
      </w:r>
    </w:p>
    <w:p w:rsidR="00E4607C" w:rsidRPr="00CC38AE" w:rsidRDefault="00E4607C" w:rsidP="00CC38AE">
      <w:pPr>
        <w:pStyle w:val="a7"/>
        <w:spacing w:before="0" w:beforeAutospacing="0" w:after="0" w:afterAutospacing="0"/>
        <w:ind w:firstLine="708"/>
        <w:jc w:val="both"/>
      </w:pPr>
      <w:r w:rsidRPr="00CC38AE">
        <w:t xml:space="preserve">1.3. Конкурс проводится </w:t>
      </w:r>
      <w:r w:rsidR="006064FA" w:rsidRPr="00CC38AE">
        <w:t>ОФ «Гражданский А</w:t>
      </w:r>
      <w:r w:rsidR="00BC5BD4" w:rsidRPr="00CC38AE">
        <w:t>льянс Костанайской области</w:t>
      </w:r>
      <w:r w:rsidR="0068158A" w:rsidRPr="00CC38AE">
        <w:t xml:space="preserve">» </w:t>
      </w:r>
      <w:r w:rsidRPr="00CC38AE">
        <w:t xml:space="preserve">по государственному социальному заказу Управления внутренней политики </w:t>
      </w:r>
      <w:proofErr w:type="spellStart"/>
      <w:r w:rsidRPr="00CC38AE">
        <w:t>акимата</w:t>
      </w:r>
      <w:proofErr w:type="spellEnd"/>
      <w:r w:rsidRPr="00CC38AE">
        <w:t xml:space="preserve"> Костанайской обла</w:t>
      </w:r>
      <w:r w:rsidR="00B31AF7" w:rsidRPr="00CC38AE">
        <w:t xml:space="preserve">сти, в рамках реализации </w:t>
      </w:r>
      <w:r w:rsidR="00BC5BD4" w:rsidRPr="00CC38AE">
        <w:t>проекта</w:t>
      </w:r>
      <w:r w:rsidRPr="00CC38AE">
        <w:t xml:space="preserve"> «Организация </w:t>
      </w:r>
      <w:r w:rsidR="00B31AF7" w:rsidRPr="00CC38AE">
        <w:t>деятельности областного Ресурсного центра НПО</w:t>
      </w:r>
      <w:r w:rsidRPr="00CC38AE">
        <w:t>».</w:t>
      </w:r>
    </w:p>
    <w:p w:rsidR="00E4607C" w:rsidRPr="00CC38AE" w:rsidRDefault="00E4607C" w:rsidP="00CC38AE">
      <w:pPr>
        <w:jc w:val="both"/>
      </w:pPr>
    </w:p>
    <w:p w:rsidR="00E4607C" w:rsidRPr="00CC38AE" w:rsidRDefault="00E4607C" w:rsidP="00CC38AE">
      <w:pPr>
        <w:jc w:val="center"/>
      </w:pPr>
      <w:r w:rsidRPr="00CC38AE">
        <w:rPr>
          <w:b/>
        </w:rPr>
        <w:t>2. Цели и задачи конкурса</w:t>
      </w:r>
      <w:r w:rsidRPr="00CC38AE">
        <w:t>.</w:t>
      </w:r>
    </w:p>
    <w:p w:rsidR="00E4607C" w:rsidRPr="00CC38AE" w:rsidRDefault="00E4607C" w:rsidP="00CC38AE">
      <w:pPr>
        <w:ind w:firstLine="708"/>
        <w:jc w:val="both"/>
      </w:pPr>
      <w:r w:rsidRPr="00CC38AE">
        <w:t>2.1.</w:t>
      </w:r>
      <w:r w:rsidR="0068158A" w:rsidRPr="00CC38AE">
        <w:t xml:space="preserve">Цель Конкурса </w:t>
      </w:r>
      <w:r w:rsidR="00A163D4" w:rsidRPr="00CC38AE">
        <w:t xml:space="preserve">- пропаганда достижений неправительственного сектора в реализации социальной политики области, определение лучших НПО </w:t>
      </w:r>
      <w:r w:rsidR="008E2695" w:rsidRPr="00CC38AE">
        <w:t xml:space="preserve">и инициативных групп </w:t>
      </w:r>
      <w:r w:rsidR="00A163D4" w:rsidRPr="00CC38AE">
        <w:t>года.</w:t>
      </w:r>
    </w:p>
    <w:p w:rsidR="00E4607C" w:rsidRPr="00CC38AE" w:rsidRDefault="00E4607C" w:rsidP="00CC38AE">
      <w:pPr>
        <w:ind w:firstLine="708"/>
        <w:jc w:val="both"/>
      </w:pPr>
      <w:r w:rsidRPr="00CC38AE">
        <w:t>2.2. Задачи Конкурса:</w:t>
      </w:r>
    </w:p>
    <w:p w:rsidR="00A163D4" w:rsidRPr="00CC38AE" w:rsidRDefault="001D1FD7" w:rsidP="00CC38AE">
      <w:pPr>
        <w:numPr>
          <w:ilvl w:val="0"/>
          <w:numId w:val="6"/>
        </w:numPr>
        <w:ind w:left="0" w:firstLine="709"/>
        <w:jc w:val="both"/>
      </w:pPr>
      <w:r w:rsidRPr="00CC38AE">
        <w:t xml:space="preserve">мотивация неправительственных организаций Костанайской области к </w:t>
      </w:r>
      <w:r w:rsidR="00A163D4" w:rsidRPr="00CC38AE">
        <w:t>профессиональному и творческому росту;</w:t>
      </w:r>
    </w:p>
    <w:p w:rsidR="00A163D4" w:rsidRPr="00CC38AE" w:rsidRDefault="00A163D4" w:rsidP="00CC38AE">
      <w:pPr>
        <w:numPr>
          <w:ilvl w:val="0"/>
          <w:numId w:val="6"/>
        </w:numPr>
        <w:ind w:left="0" w:firstLine="709"/>
        <w:jc w:val="both"/>
      </w:pPr>
      <w:r w:rsidRPr="00CC38AE">
        <w:t>повышение активности институтов гражданского общества в решении социальных вопросов;</w:t>
      </w:r>
    </w:p>
    <w:p w:rsidR="00A163D4" w:rsidRPr="00CC38AE" w:rsidRDefault="00A163D4" w:rsidP="00CC38AE">
      <w:pPr>
        <w:numPr>
          <w:ilvl w:val="0"/>
          <w:numId w:val="6"/>
        </w:numPr>
        <w:ind w:left="0" w:firstLine="709"/>
        <w:jc w:val="both"/>
      </w:pPr>
      <w:r w:rsidRPr="00CC38AE">
        <w:t>формирование позитивного имиджа деятельности институтов гражданского общества  в Костанайской области;</w:t>
      </w:r>
    </w:p>
    <w:p w:rsidR="00A163D4" w:rsidRPr="00CC38AE" w:rsidRDefault="00A163D4" w:rsidP="00CC38AE">
      <w:pPr>
        <w:numPr>
          <w:ilvl w:val="0"/>
          <w:numId w:val="6"/>
        </w:numPr>
        <w:ind w:left="0" w:firstLine="709"/>
        <w:jc w:val="both"/>
      </w:pPr>
      <w:r w:rsidRPr="00CC38AE">
        <w:t>объединение НПО, государственных и коммерческих структур, средств массовой информации в решении социальных проблем Костанайской области</w:t>
      </w:r>
      <w:r w:rsidR="009E1556" w:rsidRPr="00CC38AE">
        <w:t>;</w:t>
      </w:r>
    </w:p>
    <w:p w:rsidR="009E1556" w:rsidRPr="00CC38AE" w:rsidRDefault="009E1556" w:rsidP="00CC38AE">
      <w:pPr>
        <w:numPr>
          <w:ilvl w:val="0"/>
          <w:numId w:val="6"/>
        </w:numPr>
        <w:ind w:left="0" w:firstLine="709"/>
        <w:jc w:val="both"/>
      </w:pPr>
      <w:r w:rsidRPr="00CC38AE">
        <w:t>выявление наиболее инициативных социально ориентированных некоммерческих организаций Костанайской области;</w:t>
      </w:r>
    </w:p>
    <w:p w:rsidR="00E4607C" w:rsidRPr="00CC38AE" w:rsidRDefault="00E4607C" w:rsidP="00CC38AE">
      <w:pPr>
        <w:jc w:val="both"/>
      </w:pPr>
    </w:p>
    <w:p w:rsidR="00E4607C" w:rsidRPr="00CC38AE" w:rsidRDefault="00E4607C" w:rsidP="00CC38AE">
      <w:pPr>
        <w:ind w:firstLine="708"/>
        <w:jc w:val="center"/>
        <w:rPr>
          <w:b/>
        </w:rPr>
      </w:pPr>
      <w:r w:rsidRPr="00CC38AE">
        <w:rPr>
          <w:b/>
        </w:rPr>
        <w:t>3. Порядок организации и проведения Конкурса.</w:t>
      </w:r>
    </w:p>
    <w:p w:rsidR="00E4607C" w:rsidRPr="00CC38AE" w:rsidRDefault="00E4607C" w:rsidP="00CC38AE">
      <w:pPr>
        <w:ind w:firstLine="708"/>
        <w:jc w:val="both"/>
      </w:pPr>
      <w:r w:rsidRPr="00CC38AE">
        <w:t xml:space="preserve">3.1. Конкурс проводится в </w:t>
      </w:r>
      <w:r w:rsidR="001D1FD7" w:rsidRPr="00CC38AE">
        <w:t>3</w:t>
      </w:r>
      <w:r w:rsidR="00A163D4" w:rsidRPr="00CC38AE">
        <w:t xml:space="preserve"> этапа</w:t>
      </w:r>
      <w:r w:rsidRPr="00CC38AE">
        <w:t>:</w:t>
      </w:r>
    </w:p>
    <w:p w:rsidR="00E4607C" w:rsidRPr="00CC38AE" w:rsidRDefault="00735628" w:rsidP="00CC38AE">
      <w:pPr>
        <w:ind w:firstLine="709"/>
        <w:jc w:val="both"/>
      </w:pPr>
      <w:r w:rsidRPr="00CC38AE">
        <w:rPr>
          <w:b/>
        </w:rPr>
        <w:t>1-</w:t>
      </w:r>
      <w:r w:rsidR="00E4607C" w:rsidRPr="00CC38AE">
        <w:rPr>
          <w:b/>
        </w:rPr>
        <w:t>этап</w:t>
      </w:r>
      <w:r w:rsidR="00E4607C" w:rsidRPr="00CC38AE">
        <w:t xml:space="preserve"> - сбор заявок: </w:t>
      </w:r>
      <w:r w:rsidR="00E4607C" w:rsidRPr="00CC38AE">
        <w:rPr>
          <w:b/>
        </w:rPr>
        <w:t>с</w:t>
      </w:r>
      <w:r w:rsidR="0075532D" w:rsidRPr="00CC38AE">
        <w:rPr>
          <w:b/>
        </w:rPr>
        <w:t xml:space="preserve"> </w:t>
      </w:r>
      <w:r w:rsidR="009B3B93" w:rsidRPr="00CC38AE">
        <w:rPr>
          <w:b/>
        </w:rPr>
        <w:t>01</w:t>
      </w:r>
      <w:r w:rsidR="0010262C" w:rsidRPr="00CC38AE">
        <w:rPr>
          <w:b/>
        </w:rPr>
        <w:t xml:space="preserve"> </w:t>
      </w:r>
      <w:r w:rsidR="00BC5BD4" w:rsidRPr="00CC38AE">
        <w:rPr>
          <w:b/>
        </w:rPr>
        <w:t>сентября</w:t>
      </w:r>
      <w:r w:rsidR="0075532D" w:rsidRPr="00CC38AE">
        <w:rPr>
          <w:b/>
        </w:rPr>
        <w:t xml:space="preserve"> </w:t>
      </w:r>
      <w:r w:rsidR="00E4607C" w:rsidRPr="00CC38AE">
        <w:rPr>
          <w:b/>
        </w:rPr>
        <w:t>по</w:t>
      </w:r>
      <w:r w:rsidR="0075532D" w:rsidRPr="00CC38AE">
        <w:rPr>
          <w:b/>
        </w:rPr>
        <w:t xml:space="preserve"> </w:t>
      </w:r>
      <w:r w:rsidR="00E2724C" w:rsidRPr="00CC38AE">
        <w:rPr>
          <w:b/>
        </w:rPr>
        <w:t>20</w:t>
      </w:r>
      <w:r w:rsidR="0010262C" w:rsidRPr="00CC38AE">
        <w:rPr>
          <w:b/>
        </w:rPr>
        <w:t xml:space="preserve"> </w:t>
      </w:r>
      <w:r w:rsidR="008774AC" w:rsidRPr="00CC38AE">
        <w:rPr>
          <w:b/>
        </w:rPr>
        <w:t>октября</w:t>
      </w:r>
      <w:r w:rsidR="00B31AF7" w:rsidRPr="00CC38AE">
        <w:rPr>
          <w:b/>
        </w:rPr>
        <w:t xml:space="preserve"> 20</w:t>
      </w:r>
      <w:r w:rsidR="0075532D" w:rsidRPr="00CC38AE">
        <w:rPr>
          <w:b/>
        </w:rPr>
        <w:t>2</w:t>
      </w:r>
      <w:r w:rsidR="009B3B93" w:rsidRPr="00CC38AE">
        <w:rPr>
          <w:b/>
        </w:rPr>
        <w:t>1</w:t>
      </w:r>
      <w:r w:rsidR="00E4607C" w:rsidRPr="00CC38AE">
        <w:rPr>
          <w:b/>
        </w:rPr>
        <w:t xml:space="preserve"> года;</w:t>
      </w:r>
    </w:p>
    <w:p w:rsidR="00E4607C" w:rsidRPr="00CC38AE" w:rsidRDefault="00735628" w:rsidP="00CC38AE">
      <w:pPr>
        <w:ind w:firstLine="709"/>
        <w:jc w:val="both"/>
      </w:pPr>
      <w:r w:rsidRPr="00CC38AE">
        <w:rPr>
          <w:b/>
        </w:rPr>
        <w:t>2-</w:t>
      </w:r>
      <w:r w:rsidR="00E4607C" w:rsidRPr="00CC38AE">
        <w:rPr>
          <w:b/>
        </w:rPr>
        <w:t>этап</w:t>
      </w:r>
      <w:r w:rsidR="00E4607C" w:rsidRPr="00CC38AE">
        <w:t xml:space="preserve"> – </w:t>
      </w:r>
      <w:r w:rsidR="002377EB" w:rsidRPr="00CC38AE">
        <w:t>определение победителей конкурса</w:t>
      </w:r>
      <w:r w:rsidR="00E4607C" w:rsidRPr="00CC38AE">
        <w:t xml:space="preserve">: </w:t>
      </w:r>
      <w:r w:rsidR="00E4607C" w:rsidRPr="00CC38AE">
        <w:rPr>
          <w:b/>
        </w:rPr>
        <w:t xml:space="preserve">с </w:t>
      </w:r>
      <w:r w:rsidR="00E2724C" w:rsidRPr="00CC38AE">
        <w:rPr>
          <w:b/>
        </w:rPr>
        <w:t>20</w:t>
      </w:r>
      <w:r w:rsidR="0075532D" w:rsidRPr="00CC38AE">
        <w:rPr>
          <w:b/>
        </w:rPr>
        <w:t xml:space="preserve"> </w:t>
      </w:r>
      <w:r w:rsidR="00E4607C" w:rsidRPr="00CC38AE">
        <w:rPr>
          <w:b/>
        </w:rPr>
        <w:t xml:space="preserve">по </w:t>
      </w:r>
      <w:r w:rsidR="00E2724C" w:rsidRPr="00CC38AE">
        <w:rPr>
          <w:b/>
        </w:rPr>
        <w:t>01 ноября</w:t>
      </w:r>
      <w:r w:rsidR="00B31AF7" w:rsidRPr="00CC38AE">
        <w:rPr>
          <w:b/>
        </w:rPr>
        <w:t xml:space="preserve"> 20</w:t>
      </w:r>
      <w:r w:rsidR="0075532D" w:rsidRPr="00CC38AE">
        <w:rPr>
          <w:b/>
        </w:rPr>
        <w:t>2</w:t>
      </w:r>
      <w:r w:rsidR="00E35C20" w:rsidRPr="00CC38AE">
        <w:rPr>
          <w:b/>
        </w:rPr>
        <w:t>1</w:t>
      </w:r>
      <w:r w:rsidR="00E4607C" w:rsidRPr="00CC38AE">
        <w:rPr>
          <w:b/>
        </w:rPr>
        <w:t xml:space="preserve"> года;</w:t>
      </w:r>
    </w:p>
    <w:p w:rsidR="00082066" w:rsidRPr="00CC38AE" w:rsidRDefault="001D1FD7" w:rsidP="00CC38AE">
      <w:pPr>
        <w:ind w:firstLine="709"/>
        <w:jc w:val="both"/>
      </w:pPr>
      <w:r w:rsidRPr="00CC38AE">
        <w:rPr>
          <w:b/>
        </w:rPr>
        <w:t>3</w:t>
      </w:r>
      <w:r w:rsidR="00082066" w:rsidRPr="00CC38AE">
        <w:rPr>
          <w:b/>
        </w:rPr>
        <w:t xml:space="preserve">-этап </w:t>
      </w:r>
      <w:r w:rsidR="00082066" w:rsidRPr="00CC38AE">
        <w:t xml:space="preserve">– награждение победителей конкурса: </w:t>
      </w:r>
      <w:r w:rsidR="004836F4" w:rsidRPr="00CC38AE">
        <w:rPr>
          <w:b/>
        </w:rPr>
        <w:t>ноябрь</w:t>
      </w:r>
      <w:r w:rsidR="0010262C" w:rsidRPr="00CC38AE">
        <w:rPr>
          <w:b/>
        </w:rPr>
        <w:t xml:space="preserve"> </w:t>
      </w:r>
      <w:r w:rsidR="00E2724C" w:rsidRPr="00CC38AE">
        <w:rPr>
          <w:b/>
        </w:rPr>
        <w:t xml:space="preserve">– декабрь </w:t>
      </w:r>
      <w:r w:rsidR="00082066" w:rsidRPr="00CC38AE">
        <w:rPr>
          <w:b/>
        </w:rPr>
        <w:t>20</w:t>
      </w:r>
      <w:r w:rsidR="0075532D" w:rsidRPr="00CC38AE">
        <w:rPr>
          <w:b/>
        </w:rPr>
        <w:t>2</w:t>
      </w:r>
      <w:r w:rsidR="008617F1" w:rsidRPr="00CC38AE">
        <w:rPr>
          <w:b/>
        </w:rPr>
        <w:t>1</w:t>
      </w:r>
      <w:r w:rsidR="00082066" w:rsidRPr="00CC38AE">
        <w:rPr>
          <w:b/>
        </w:rPr>
        <w:t xml:space="preserve"> года</w:t>
      </w:r>
      <w:r w:rsidR="00082066" w:rsidRPr="00CC38AE">
        <w:t>.</w:t>
      </w:r>
    </w:p>
    <w:p w:rsidR="00E4607C" w:rsidRPr="00CC38AE" w:rsidRDefault="00E4607C" w:rsidP="00CC38AE">
      <w:pPr>
        <w:jc w:val="both"/>
      </w:pPr>
      <w:r w:rsidRPr="00CC38AE">
        <w:tab/>
        <w:t>3.2. Оценку заявок и определение победител</w:t>
      </w:r>
      <w:r w:rsidR="00B4304A" w:rsidRPr="00CC38AE">
        <w:t>ей</w:t>
      </w:r>
      <w:r w:rsidRPr="00CC38AE">
        <w:t xml:space="preserve"> Конкурса по каждой номинации осуществляет конку</w:t>
      </w:r>
      <w:r w:rsidR="0068158A" w:rsidRPr="00CC38AE">
        <w:t>рсная комиссия, которая состоит</w:t>
      </w:r>
      <w:r w:rsidR="008617F1" w:rsidRPr="00CC38AE">
        <w:t xml:space="preserve"> </w:t>
      </w:r>
      <w:r w:rsidR="0068158A" w:rsidRPr="00CC38AE">
        <w:t xml:space="preserve">из </w:t>
      </w:r>
      <w:r w:rsidR="00A539CA" w:rsidRPr="00CC38AE">
        <w:t>представителя Заказчика,</w:t>
      </w:r>
      <w:r w:rsidR="0068158A" w:rsidRPr="00CC38AE">
        <w:t xml:space="preserve"> лидеров общественного мнения, </w:t>
      </w:r>
      <w:r w:rsidRPr="00CC38AE">
        <w:t>представителей государственных органов, средств массовой информации, представителей бизнеса. Состав конкурсной комиссии согласовывается с Заказчиком.</w:t>
      </w:r>
    </w:p>
    <w:p w:rsidR="00E4607C" w:rsidRPr="00CC38AE" w:rsidRDefault="00E4607C" w:rsidP="00CC38AE">
      <w:pPr>
        <w:jc w:val="both"/>
      </w:pPr>
      <w:r w:rsidRPr="00CC38AE">
        <w:tab/>
        <w:t>3.3. Ко</w:t>
      </w:r>
      <w:r w:rsidR="002377EB" w:rsidRPr="00CC38AE">
        <w:t>нкурсная комиссия на основании</w:t>
      </w:r>
      <w:r w:rsidRPr="00CC38AE">
        <w:t xml:space="preserve"> критериев проводит работу по определению </w:t>
      </w:r>
      <w:r w:rsidR="00A539CA" w:rsidRPr="00CC38AE">
        <w:t>победителей</w:t>
      </w:r>
      <w:r w:rsidR="002377EB" w:rsidRPr="00CC38AE">
        <w:t xml:space="preserve"> по каждой номинации.</w:t>
      </w:r>
    </w:p>
    <w:p w:rsidR="00E4607C" w:rsidRPr="00CC38AE" w:rsidRDefault="00E4607C" w:rsidP="00CC38AE">
      <w:pPr>
        <w:ind w:firstLine="708"/>
        <w:jc w:val="both"/>
      </w:pPr>
      <w:r w:rsidRPr="00CC38AE">
        <w:t xml:space="preserve">3.4. Конкурсная комиссия оставляет за собой </w:t>
      </w:r>
      <w:r w:rsidR="0068158A" w:rsidRPr="00CC38AE">
        <w:t xml:space="preserve">право не определять победителя </w:t>
      </w:r>
      <w:r w:rsidRPr="00CC38AE">
        <w:t>в том случае, если заявки по данной номинации отсутствуют или оформлены некачественно.</w:t>
      </w:r>
    </w:p>
    <w:p w:rsidR="003B2D95" w:rsidRPr="00CC38AE" w:rsidRDefault="00E4607C" w:rsidP="00CC38AE">
      <w:pPr>
        <w:ind w:firstLine="708"/>
        <w:jc w:val="both"/>
      </w:pPr>
      <w:r w:rsidRPr="00CC38AE">
        <w:t xml:space="preserve">3.5. Заседание конкурсной комиссии является правомочным, если на нем присутствуют более половины его членов. </w:t>
      </w:r>
    </w:p>
    <w:p w:rsidR="00E4607C" w:rsidRPr="00CC38AE" w:rsidRDefault="003B2D95" w:rsidP="00CC38AE">
      <w:pPr>
        <w:ind w:firstLine="708"/>
        <w:jc w:val="both"/>
      </w:pPr>
      <w:r w:rsidRPr="00CC38AE">
        <w:t xml:space="preserve">3.6. </w:t>
      </w:r>
      <w:proofErr w:type="gramStart"/>
      <w:r w:rsidRPr="00CC38AE">
        <w:t xml:space="preserve">В период действия ограничительных мер на территории Костанайской области в связи со сложной эпидемиологической ситуацией, связанной с распространением </w:t>
      </w:r>
      <w:proofErr w:type="spellStart"/>
      <w:r w:rsidRPr="00CC38AE">
        <w:t>коронавируса</w:t>
      </w:r>
      <w:proofErr w:type="spellEnd"/>
      <w:r w:rsidRPr="00CC38AE">
        <w:t xml:space="preserve">, заседания конкурсной комиссии осуществляются в заочной форме путем рассылки секретарем конкурсной комиссии заявок участников, презентаций и </w:t>
      </w:r>
      <w:r w:rsidRPr="00CC38AE">
        <w:lastRenderedPageBreak/>
        <w:t>приложенных к ним материалов, а также оценочных листов и иных информационных материалов на адрес электронной почты каждого члена конкурсной комиссии.</w:t>
      </w:r>
      <w:proofErr w:type="gramEnd"/>
    </w:p>
    <w:p w:rsidR="00555553" w:rsidRPr="00CC38AE" w:rsidRDefault="00E4607C" w:rsidP="00CC38AE">
      <w:pPr>
        <w:ind w:firstLine="708"/>
        <w:jc w:val="both"/>
      </w:pPr>
      <w:r w:rsidRPr="00CC38AE">
        <w:t>3.</w:t>
      </w:r>
      <w:r w:rsidR="003B2D95" w:rsidRPr="00CC38AE">
        <w:t>7</w:t>
      </w:r>
      <w:r w:rsidRPr="00CC38AE">
        <w:t>. Решение конкурсной комиссии оформляется протоколом, в котором могут быть указаны особые мнения его членов. Протокол подписывается председателем, членами и</w:t>
      </w:r>
      <w:r w:rsidR="00555553" w:rsidRPr="00CC38AE">
        <w:t xml:space="preserve"> секретарем конкурсной комиссии.</w:t>
      </w:r>
    </w:p>
    <w:p w:rsidR="00705691" w:rsidRPr="00CC38AE" w:rsidRDefault="00555553" w:rsidP="00CC38AE">
      <w:pPr>
        <w:ind w:firstLine="708"/>
        <w:jc w:val="both"/>
      </w:pPr>
      <w:r w:rsidRPr="00CC38AE">
        <w:t>3.</w:t>
      </w:r>
      <w:r w:rsidR="003B2D95" w:rsidRPr="00CC38AE">
        <w:t>8</w:t>
      </w:r>
      <w:r w:rsidRPr="00CC38AE">
        <w:t xml:space="preserve">. </w:t>
      </w:r>
      <w:r w:rsidR="00705691" w:rsidRPr="00CC38AE">
        <w:t xml:space="preserve">Проекты участников и победителей </w:t>
      </w:r>
      <w:r w:rsidR="00CC543B">
        <w:t>могут быть</w:t>
      </w:r>
      <w:r w:rsidR="00705691" w:rsidRPr="00CC38AE">
        <w:t xml:space="preserve"> размещены на официальных </w:t>
      </w:r>
      <w:proofErr w:type="spellStart"/>
      <w:r w:rsidR="00705691" w:rsidRPr="00CC38AE">
        <w:t>аккаунтах</w:t>
      </w:r>
      <w:proofErr w:type="spellEnd"/>
      <w:r w:rsidR="00705691" w:rsidRPr="00CC38AE">
        <w:t xml:space="preserve"> организаторов.</w:t>
      </w:r>
    </w:p>
    <w:p w:rsidR="002705C6" w:rsidRPr="0009211E" w:rsidRDefault="002705C6" w:rsidP="00CC38AE">
      <w:pPr>
        <w:ind w:firstLine="708"/>
        <w:jc w:val="both"/>
      </w:pPr>
      <w:r w:rsidRPr="0009211E">
        <w:t>3.</w:t>
      </w:r>
      <w:r w:rsidR="00CC543B" w:rsidRPr="0009211E">
        <w:t>9</w:t>
      </w:r>
      <w:r w:rsidRPr="0009211E">
        <w:t xml:space="preserve">. </w:t>
      </w:r>
      <w:r w:rsidR="00CC543B" w:rsidRPr="0009211E">
        <w:t xml:space="preserve">Десять </w:t>
      </w:r>
      <w:proofErr w:type="gramStart"/>
      <w:r w:rsidR="00CC543B" w:rsidRPr="0009211E">
        <w:t>лучших практик, набравших наибольшее количество баллов  признаются</w:t>
      </w:r>
      <w:proofErr w:type="gramEnd"/>
      <w:r w:rsidR="00CC543B" w:rsidRPr="0009211E">
        <w:t xml:space="preserve"> победителями и</w:t>
      </w:r>
      <w:r w:rsidRPr="0009211E">
        <w:t xml:space="preserve"> награждаются дипломами и ценными призами. </w:t>
      </w:r>
    </w:p>
    <w:p w:rsidR="000B2B4D" w:rsidRPr="0009211E" w:rsidRDefault="000B2B4D" w:rsidP="00CC38AE">
      <w:pPr>
        <w:ind w:firstLine="708"/>
        <w:jc w:val="center"/>
        <w:rPr>
          <w:b/>
        </w:rPr>
      </w:pPr>
    </w:p>
    <w:p w:rsidR="00E4607C" w:rsidRPr="0009211E" w:rsidRDefault="00E4607C" w:rsidP="00CC38AE">
      <w:pPr>
        <w:ind w:firstLine="708"/>
        <w:jc w:val="center"/>
        <w:rPr>
          <w:b/>
        </w:rPr>
      </w:pPr>
      <w:r w:rsidRPr="0009211E">
        <w:rPr>
          <w:b/>
        </w:rPr>
        <w:t xml:space="preserve">4. </w:t>
      </w:r>
      <w:r w:rsidR="00CC543B" w:rsidRPr="0009211E">
        <w:rPr>
          <w:b/>
        </w:rPr>
        <w:t>У</w:t>
      </w:r>
      <w:r w:rsidRPr="0009211E">
        <w:rPr>
          <w:b/>
        </w:rPr>
        <w:t>словия участия в конкурсе.</w:t>
      </w:r>
    </w:p>
    <w:p w:rsidR="00427646" w:rsidRPr="0009211E" w:rsidRDefault="00427646" w:rsidP="00CC38AE">
      <w:pPr>
        <w:ind w:firstLine="708"/>
        <w:jc w:val="both"/>
      </w:pPr>
    </w:p>
    <w:p w:rsidR="00427646" w:rsidRPr="0009211E" w:rsidRDefault="00E072A3" w:rsidP="005C3F7F">
      <w:pPr>
        <w:ind w:firstLine="708"/>
        <w:jc w:val="both"/>
        <w:rPr>
          <w:b/>
        </w:rPr>
      </w:pPr>
      <w:r w:rsidRPr="0009211E">
        <w:t>4.1.</w:t>
      </w:r>
      <w:r w:rsidRPr="0009211E">
        <w:rPr>
          <w:b/>
        </w:rPr>
        <w:t xml:space="preserve"> </w:t>
      </w:r>
      <w:r w:rsidR="00427646" w:rsidRPr="0009211E">
        <w:rPr>
          <w:b/>
        </w:rPr>
        <w:t>Заявка</w:t>
      </w:r>
      <w:r w:rsidR="002F1CAB" w:rsidRPr="0009211E">
        <w:rPr>
          <w:b/>
        </w:rPr>
        <w:t xml:space="preserve"> </w:t>
      </w:r>
      <w:r w:rsidR="00427646" w:rsidRPr="0009211E">
        <w:rPr>
          <w:b/>
        </w:rPr>
        <w:t>на Конкурс подается по инициативе:</w:t>
      </w:r>
    </w:p>
    <w:p w:rsidR="00427646" w:rsidRPr="0009211E" w:rsidRDefault="00427646" w:rsidP="00CC38AE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211E">
        <w:rPr>
          <w:rFonts w:ascii="Times New Roman" w:hAnsi="Times New Roman"/>
          <w:sz w:val="24"/>
          <w:szCs w:val="24"/>
        </w:rPr>
        <w:t>Государственного органа, организатора государственного социального заказа;</w:t>
      </w:r>
    </w:p>
    <w:p w:rsidR="00427646" w:rsidRPr="0009211E" w:rsidRDefault="00427646" w:rsidP="00CC38AE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211E">
        <w:rPr>
          <w:rFonts w:ascii="Times New Roman" w:hAnsi="Times New Roman"/>
          <w:sz w:val="24"/>
          <w:szCs w:val="24"/>
        </w:rPr>
        <w:t>Донорской организации, финансировавшей социальный проект;</w:t>
      </w:r>
    </w:p>
    <w:p w:rsidR="00427646" w:rsidRPr="0009211E" w:rsidRDefault="00427646" w:rsidP="00CC38AE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9211E">
        <w:rPr>
          <w:rFonts w:ascii="Times New Roman" w:hAnsi="Times New Roman"/>
          <w:sz w:val="24"/>
          <w:szCs w:val="24"/>
        </w:rPr>
        <w:t>Услугополучателей</w:t>
      </w:r>
      <w:proofErr w:type="spellEnd"/>
      <w:r w:rsidRPr="0009211E">
        <w:rPr>
          <w:rFonts w:ascii="Times New Roman" w:hAnsi="Times New Roman"/>
          <w:sz w:val="24"/>
          <w:szCs w:val="24"/>
        </w:rPr>
        <w:t xml:space="preserve"> социального проекта;</w:t>
      </w:r>
    </w:p>
    <w:p w:rsidR="00AC3219" w:rsidRPr="0009211E" w:rsidRDefault="00427646" w:rsidP="00CC38AE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211E">
        <w:rPr>
          <w:rFonts w:ascii="Times New Roman" w:hAnsi="Times New Roman"/>
          <w:sz w:val="24"/>
          <w:szCs w:val="24"/>
        </w:rPr>
        <w:t>Неправительственной организации, реализовавшей социально-значимый проект</w:t>
      </w:r>
      <w:r w:rsidR="000B2B4D" w:rsidRPr="0009211E">
        <w:rPr>
          <w:rFonts w:ascii="Times New Roman" w:hAnsi="Times New Roman"/>
          <w:sz w:val="24"/>
          <w:szCs w:val="24"/>
        </w:rPr>
        <w:t>;</w:t>
      </w:r>
    </w:p>
    <w:p w:rsidR="00427646" w:rsidRPr="0009211E" w:rsidRDefault="00AC3219" w:rsidP="00CC38AE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211E">
        <w:rPr>
          <w:rFonts w:ascii="Times New Roman" w:hAnsi="Times New Roman"/>
          <w:sz w:val="24"/>
          <w:szCs w:val="24"/>
        </w:rPr>
        <w:t>Инициативной группы</w:t>
      </w:r>
      <w:r w:rsidR="00427646" w:rsidRPr="0009211E">
        <w:rPr>
          <w:rFonts w:ascii="Times New Roman" w:hAnsi="Times New Roman"/>
          <w:sz w:val="24"/>
          <w:szCs w:val="24"/>
        </w:rPr>
        <w:t>.</w:t>
      </w:r>
    </w:p>
    <w:p w:rsidR="001C3468" w:rsidRPr="0009211E" w:rsidRDefault="001D1741" w:rsidP="00CC38AE">
      <w:pPr>
        <w:ind w:firstLine="708"/>
        <w:jc w:val="both"/>
        <w:rPr>
          <w:b/>
        </w:rPr>
      </w:pPr>
      <w:r w:rsidRPr="0009211E">
        <w:t>4.</w:t>
      </w:r>
      <w:r w:rsidR="005C3F7F" w:rsidRPr="0009211E">
        <w:t>2</w:t>
      </w:r>
      <w:r w:rsidR="00E072A3" w:rsidRPr="0009211E">
        <w:t>.</w:t>
      </w:r>
      <w:r w:rsidR="00E4607C" w:rsidRPr="0009211E">
        <w:t xml:space="preserve">Номинантами и лауреатами </w:t>
      </w:r>
      <w:r w:rsidR="001D1FD7" w:rsidRPr="0009211E">
        <w:t>Конкурса</w:t>
      </w:r>
      <w:r w:rsidR="00546BBC" w:rsidRPr="0009211E">
        <w:t xml:space="preserve"> </w:t>
      </w:r>
      <w:r w:rsidR="00E4607C" w:rsidRPr="0009211E">
        <w:t>может стать любая неправительственная организация, реализовавшая проект, соответствующ</w:t>
      </w:r>
      <w:r w:rsidR="00427646" w:rsidRPr="0009211E">
        <w:t>ая</w:t>
      </w:r>
      <w:r w:rsidR="00E4607C" w:rsidRPr="0009211E">
        <w:t xml:space="preserve"> следующим </w:t>
      </w:r>
      <w:r w:rsidR="00E4607C" w:rsidRPr="0009211E">
        <w:rPr>
          <w:b/>
        </w:rPr>
        <w:t>требованиям</w:t>
      </w:r>
      <w:r w:rsidR="001C3468" w:rsidRPr="0009211E">
        <w:rPr>
          <w:b/>
        </w:rPr>
        <w:t>:</w:t>
      </w:r>
    </w:p>
    <w:p w:rsidR="005C3F7F" w:rsidRPr="0009211E" w:rsidRDefault="005C3F7F" w:rsidP="00CC38AE">
      <w:pPr>
        <w:pStyle w:val="a5"/>
        <w:numPr>
          <w:ilvl w:val="0"/>
          <w:numId w:val="16"/>
        </w:numPr>
        <w:ind w:firstLine="414"/>
        <w:jc w:val="both"/>
        <w:rPr>
          <w:rFonts w:ascii="Times New Roman" w:hAnsi="Times New Roman"/>
          <w:sz w:val="24"/>
          <w:szCs w:val="24"/>
        </w:rPr>
      </w:pPr>
      <w:r w:rsidRPr="0009211E">
        <w:rPr>
          <w:rFonts w:ascii="Times New Roman" w:hAnsi="Times New Roman"/>
          <w:sz w:val="24"/>
          <w:szCs w:val="24"/>
        </w:rPr>
        <w:t>НПО в обязательном порядке должно состоять в Базе данных НПО;</w:t>
      </w:r>
    </w:p>
    <w:p w:rsidR="001C3468" w:rsidRPr="0009211E" w:rsidRDefault="00546BBC" w:rsidP="00CC38AE">
      <w:pPr>
        <w:pStyle w:val="a5"/>
        <w:numPr>
          <w:ilvl w:val="0"/>
          <w:numId w:val="16"/>
        </w:numPr>
        <w:ind w:firstLine="414"/>
        <w:jc w:val="both"/>
        <w:rPr>
          <w:rFonts w:ascii="Times New Roman" w:hAnsi="Times New Roman"/>
          <w:sz w:val="24"/>
          <w:szCs w:val="24"/>
        </w:rPr>
      </w:pPr>
      <w:r w:rsidRPr="0009211E">
        <w:rPr>
          <w:rFonts w:ascii="Times New Roman" w:hAnsi="Times New Roman"/>
          <w:sz w:val="24"/>
          <w:szCs w:val="24"/>
        </w:rPr>
        <w:t xml:space="preserve">проект должен быть реализован, либо реализуется </w:t>
      </w:r>
      <w:r w:rsidR="009E1556" w:rsidRPr="0009211E">
        <w:rPr>
          <w:rFonts w:ascii="Times New Roman" w:hAnsi="Times New Roman"/>
          <w:sz w:val="24"/>
          <w:szCs w:val="24"/>
        </w:rPr>
        <w:t xml:space="preserve">на территории Костанайской области </w:t>
      </w:r>
      <w:r w:rsidR="00E4607C" w:rsidRPr="0009211E">
        <w:rPr>
          <w:rFonts w:ascii="Times New Roman" w:hAnsi="Times New Roman"/>
          <w:sz w:val="24"/>
          <w:szCs w:val="24"/>
        </w:rPr>
        <w:t>в течени</w:t>
      </w:r>
      <w:r w:rsidRPr="0009211E">
        <w:rPr>
          <w:rFonts w:ascii="Times New Roman" w:hAnsi="Times New Roman"/>
          <w:sz w:val="24"/>
          <w:szCs w:val="24"/>
        </w:rPr>
        <w:t>е</w:t>
      </w:r>
      <w:r w:rsidR="00E4607C" w:rsidRPr="0009211E">
        <w:rPr>
          <w:rFonts w:ascii="Times New Roman" w:hAnsi="Times New Roman"/>
          <w:sz w:val="24"/>
          <w:szCs w:val="24"/>
        </w:rPr>
        <w:t xml:space="preserve"> </w:t>
      </w:r>
      <w:r w:rsidR="000B73B2" w:rsidRPr="0009211E">
        <w:rPr>
          <w:rFonts w:ascii="Times New Roman" w:hAnsi="Times New Roman"/>
          <w:sz w:val="24"/>
          <w:szCs w:val="24"/>
        </w:rPr>
        <w:t>20</w:t>
      </w:r>
      <w:r w:rsidR="0075532D" w:rsidRPr="0009211E">
        <w:rPr>
          <w:rFonts w:ascii="Times New Roman" w:hAnsi="Times New Roman"/>
          <w:sz w:val="24"/>
          <w:szCs w:val="24"/>
        </w:rPr>
        <w:t>2</w:t>
      </w:r>
      <w:r w:rsidR="002F1CAB" w:rsidRPr="0009211E">
        <w:rPr>
          <w:rFonts w:ascii="Times New Roman" w:hAnsi="Times New Roman"/>
          <w:sz w:val="24"/>
          <w:szCs w:val="24"/>
        </w:rPr>
        <w:t>1</w:t>
      </w:r>
      <w:r w:rsidR="000B73B2" w:rsidRPr="0009211E">
        <w:rPr>
          <w:rFonts w:ascii="Times New Roman" w:hAnsi="Times New Roman"/>
          <w:sz w:val="24"/>
          <w:szCs w:val="24"/>
        </w:rPr>
        <w:t>г.</w:t>
      </w:r>
      <w:r w:rsidR="00E4607C" w:rsidRPr="0009211E">
        <w:rPr>
          <w:rFonts w:ascii="Times New Roman" w:hAnsi="Times New Roman"/>
          <w:sz w:val="24"/>
          <w:szCs w:val="24"/>
        </w:rPr>
        <w:t xml:space="preserve">;  </w:t>
      </w:r>
    </w:p>
    <w:p w:rsidR="002377EB" w:rsidRPr="0009211E" w:rsidRDefault="002377EB" w:rsidP="00CC38AE">
      <w:pPr>
        <w:pStyle w:val="a5"/>
        <w:numPr>
          <w:ilvl w:val="0"/>
          <w:numId w:val="16"/>
        </w:numPr>
        <w:spacing w:after="0"/>
        <w:ind w:firstLine="414"/>
        <w:jc w:val="both"/>
        <w:rPr>
          <w:rFonts w:ascii="Times New Roman" w:hAnsi="Times New Roman"/>
          <w:sz w:val="24"/>
          <w:szCs w:val="24"/>
        </w:rPr>
      </w:pPr>
      <w:r w:rsidRPr="0009211E">
        <w:rPr>
          <w:rFonts w:ascii="Times New Roman" w:hAnsi="Times New Roman"/>
          <w:sz w:val="24"/>
          <w:szCs w:val="24"/>
        </w:rPr>
        <w:t>представленная заявка должна соответствовать прилагаемой форме.</w:t>
      </w:r>
    </w:p>
    <w:p w:rsidR="00D5455C" w:rsidRPr="0009211E" w:rsidRDefault="002377EB" w:rsidP="00CC38AE">
      <w:pPr>
        <w:ind w:left="708"/>
        <w:jc w:val="both"/>
      </w:pPr>
      <w:r w:rsidRPr="0009211E">
        <w:t>4.</w:t>
      </w:r>
      <w:r w:rsidR="005C3F7F" w:rsidRPr="0009211E">
        <w:t>3</w:t>
      </w:r>
      <w:r w:rsidRPr="0009211E">
        <w:t>. Заяв</w:t>
      </w:r>
      <w:r w:rsidR="00D5455C" w:rsidRPr="0009211E">
        <w:t>ки</w:t>
      </w:r>
      <w:r w:rsidRPr="0009211E">
        <w:t>,   не соответствующие установленным</w:t>
      </w:r>
      <w:r w:rsidR="00D5455C" w:rsidRPr="0009211E">
        <w:t xml:space="preserve">   формам,   не   допускаются  </w:t>
      </w:r>
      <w:proofErr w:type="gramStart"/>
      <w:r w:rsidR="00D5455C" w:rsidRPr="0009211E">
        <w:t>к</w:t>
      </w:r>
      <w:proofErr w:type="gramEnd"/>
    </w:p>
    <w:p w:rsidR="002377EB" w:rsidRPr="0009211E" w:rsidRDefault="002377EB" w:rsidP="00CC38AE">
      <w:pPr>
        <w:jc w:val="both"/>
      </w:pPr>
      <w:r w:rsidRPr="0009211E">
        <w:t>участию в конкурсе.</w:t>
      </w:r>
    </w:p>
    <w:p w:rsidR="003B2D95" w:rsidRPr="0009211E" w:rsidRDefault="002377EB" w:rsidP="00CC38AE">
      <w:pPr>
        <w:tabs>
          <w:tab w:val="left" w:pos="360"/>
        </w:tabs>
        <w:jc w:val="both"/>
      </w:pPr>
      <w:r w:rsidRPr="0009211E">
        <w:tab/>
      </w:r>
      <w:r w:rsidRPr="0009211E">
        <w:tab/>
        <w:t>4.</w:t>
      </w:r>
      <w:r w:rsidR="005C3F7F" w:rsidRPr="0009211E">
        <w:t>4</w:t>
      </w:r>
      <w:r w:rsidRPr="0009211E">
        <w:t xml:space="preserve">. Заявки на участие согласно прилагаемым формам, дополнительные материалы, </w:t>
      </w:r>
      <w:r w:rsidR="00546BBC" w:rsidRPr="0009211E">
        <w:t xml:space="preserve">благодарственные письма, дипломы, грамоты, </w:t>
      </w:r>
      <w:r w:rsidRPr="0009211E">
        <w:t xml:space="preserve">имеющие отношение к заявке должны быть представлены до </w:t>
      </w:r>
      <w:r w:rsidR="00AC3219" w:rsidRPr="0009211E">
        <w:rPr>
          <w:b/>
        </w:rPr>
        <w:t>20</w:t>
      </w:r>
      <w:r w:rsidRPr="0009211E">
        <w:rPr>
          <w:b/>
        </w:rPr>
        <w:t xml:space="preserve"> октября 20</w:t>
      </w:r>
      <w:r w:rsidR="0075532D" w:rsidRPr="0009211E">
        <w:rPr>
          <w:b/>
        </w:rPr>
        <w:t>2</w:t>
      </w:r>
      <w:r w:rsidR="002F1CAB" w:rsidRPr="0009211E">
        <w:rPr>
          <w:b/>
        </w:rPr>
        <w:t>1</w:t>
      </w:r>
      <w:r w:rsidRPr="0009211E">
        <w:rPr>
          <w:b/>
        </w:rPr>
        <w:t xml:space="preserve"> года</w:t>
      </w:r>
      <w:r w:rsidRPr="0009211E">
        <w:t xml:space="preserve">  на электронный адрес: </w:t>
      </w:r>
      <w:hyperlink r:id="rId6" w:history="1">
        <w:r w:rsidR="0075532D" w:rsidRPr="0009211E">
          <w:rPr>
            <w:rStyle w:val="a6"/>
            <w:color w:val="auto"/>
            <w:lang w:val="en-US"/>
          </w:rPr>
          <w:t>grin</w:t>
        </w:r>
        <w:r w:rsidR="0075532D" w:rsidRPr="0009211E">
          <w:rPr>
            <w:rStyle w:val="a6"/>
            <w:color w:val="auto"/>
          </w:rPr>
          <w:t>_</w:t>
        </w:r>
        <w:r w:rsidR="0075532D" w:rsidRPr="0009211E">
          <w:rPr>
            <w:rStyle w:val="a6"/>
            <w:color w:val="auto"/>
            <w:lang w:val="en-US"/>
          </w:rPr>
          <w:t>kost</w:t>
        </w:r>
        <w:r w:rsidR="0075532D" w:rsidRPr="0009211E">
          <w:rPr>
            <w:rStyle w:val="a6"/>
            <w:color w:val="auto"/>
          </w:rPr>
          <w:t>@</w:t>
        </w:r>
        <w:r w:rsidR="0075532D" w:rsidRPr="0009211E">
          <w:rPr>
            <w:rStyle w:val="a6"/>
            <w:color w:val="auto"/>
            <w:lang w:val="en-US"/>
          </w:rPr>
          <w:t>mail</w:t>
        </w:r>
        <w:r w:rsidR="0075532D" w:rsidRPr="0009211E">
          <w:rPr>
            <w:rStyle w:val="a6"/>
            <w:color w:val="auto"/>
          </w:rPr>
          <w:t>.</w:t>
        </w:r>
        <w:proofErr w:type="spellStart"/>
        <w:r w:rsidR="0075532D" w:rsidRPr="0009211E">
          <w:rPr>
            <w:rStyle w:val="a6"/>
            <w:color w:val="auto"/>
            <w:lang w:val="en-US"/>
          </w:rPr>
          <w:t>ru</w:t>
        </w:r>
        <w:proofErr w:type="spellEnd"/>
      </w:hyperlink>
      <w:r w:rsidR="0075532D" w:rsidRPr="0009211E">
        <w:t xml:space="preserve"> </w:t>
      </w:r>
      <w:hyperlink r:id="rId7" w:history="1"/>
      <w:r w:rsidRPr="0009211E">
        <w:t xml:space="preserve"> с пометкой «</w:t>
      </w:r>
      <w:r w:rsidR="005C3F7F" w:rsidRPr="0009211E">
        <w:t>ТОП-10 НПО-2021</w:t>
      </w:r>
      <w:r w:rsidRPr="0009211E">
        <w:t>».</w:t>
      </w:r>
      <w:r w:rsidR="003B2D95" w:rsidRPr="0009211E">
        <w:t xml:space="preserve"> </w:t>
      </w:r>
      <w:r w:rsidR="003B2D95" w:rsidRPr="0009211E">
        <w:tab/>
      </w:r>
      <w:r w:rsidR="00546BBC" w:rsidRPr="0009211E">
        <w:t>К</w:t>
      </w:r>
      <w:r w:rsidR="003B2D95" w:rsidRPr="0009211E">
        <w:t xml:space="preserve"> заявке </w:t>
      </w:r>
      <w:r w:rsidR="00546BBC" w:rsidRPr="0009211E">
        <w:t xml:space="preserve">необходимо в обязательном порядке </w:t>
      </w:r>
      <w:r w:rsidR="003B2D95" w:rsidRPr="0009211E">
        <w:t>прилож</w:t>
      </w:r>
      <w:r w:rsidR="00546BBC" w:rsidRPr="0009211E">
        <w:t>ить</w:t>
      </w:r>
      <w:r w:rsidR="003B2D95" w:rsidRPr="0009211E">
        <w:t xml:space="preserve"> фото и видеоматериалы, публикации в СМИ, отражающие процесс реализации практики и ее итоги.</w:t>
      </w:r>
    </w:p>
    <w:p w:rsidR="0073396A" w:rsidRPr="0009211E" w:rsidRDefault="005C3F7F" w:rsidP="00CC38AE">
      <w:pPr>
        <w:tabs>
          <w:tab w:val="left" w:pos="360"/>
        </w:tabs>
        <w:ind w:firstLine="709"/>
        <w:jc w:val="both"/>
      </w:pPr>
      <w:r w:rsidRPr="0009211E">
        <w:t>4.5</w:t>
      </w:r>
      <w:r w:rsidR="0073396A" w:rsidRPr="0009211E">
        <w:t>. К участию в конкурсе не допускаются:</w:t>
      </w:r>
    </w:p>
    <w:p w:rsidR="0073396A" w:rsidRPr="0009211E" w:rsidRDefault="0073396A" w:rsidP="00CC38AE">
      <w:pPr>
        <w:pStyle w:val="a5"/>
        <w:numPr>
          <w:ilvl w:val="0"/>
          <w:numId w:val="12"/>
        </w:numPr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r w:rsidRPr="0009211E">
        <w:rPr>
          <w:rFonts w:ascii="Times New Roman" w:hAnsi="Times New Roman"/>
          <w:sz w:val="24"/>
          <w:szCs w:val="24"/>
        </w:rPr>
        <w:t>политические партии и движения;</w:t>
      </w:r>
    </w:p>
    <w:p w:rsidR="0073396A" w:rsidRPr="00CC38AE" w:rsidRDefault="0073396A" w:rsidP="00CC38AE">
      <w:pPr>
        <w:pStyle w:val="a5"/>
        <w:numPr>
          <w:ilvl w:val="0"/>
          <w:numId w:val="12"/>
        </w:numPr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r w:rsidRPr="00CC38AE">
        <w:rPr>
          <w:rFonts w:ascii="Times New Roman" w:hAnsi="Times New Roman"/>
          <w:sz w:val="24"/>
          <w:szCs w:val="24"/>
        </w:rPr>
        <w:t>профессиональные союзы;</w:t>
      </w:r>
    </w:p>
    <w:p w:rsidR="0073396A" w:rsidRPr="00CC38AE" w:rsidRDefault="0073396A" w:rsidP="00CC38AE">
      <w:pPr>
        <w:pStyle w:val="a5"/>
        <w:numPr>
          <w:ilvl w:val="0"/>
          <w:numId w:val="12"/>
        </w:numPr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r w:rsidRPr="00CC38AE">
        <w:rPr>
          <w:rFonts w:ascii="Times New Roman" w:hAnsi="Times New Roman"/>
          <w:sz w:val="24"/>
          <w:szCs w:val="24"/>
        </w:rPr>
        <w:t>религиозные организации;</w:t>
      </w:r>
    </w:p>
    <w:p w:rsidR="0073396A" w:rsidRPr="00CC38AE" w:rsidRDefault="0073396A" w:rsidP="00CC38AE">
      <w:pPr>
        <w:pStyle w:val="a5"/>
        <w:numPr>
          <w:ilvl w:val="0"/>
          <w:numId w:val="12"/>
        </w:numPr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r w:rsidRPr="00CC38AE">
        <w:rPr>
          <w:rFonts w:ascii="Times New Roman" w:hAnsi="Times New Roman"/>
          <w:sz w:val="24"/>
          <w:szCs w:val="24"/>
        </w:rPr>
        <w:t>некоммерческие организации, представители</w:t>
      </w:r>
      <w:r w:rsidR="00546BBC">
        <w:rPr>
          <w:rFonts w:ascii="Times New Roman" w:hAnsi="Times New Roman"/>
          <w:sz w:val="24"/>
          <w:szCs w:val="24"/>
        </w:rPr>
        <w:t xml:space="preserve"> и учредители</w:t>
      </w:r>
      <w:r w:rsidRPr="00CC38AE">
        <w:rPr>
          <w:rFonts w:ascii="Times New Roman" w:hAnsi="Times New Roman"/>
          <w:sz w:val="24"/>
          <w:szCs w:val="24"/>
        </w:rPr>
        <w:t xml:space="preserve"> которых включены в состав конкурсной комиссии данного конкурса;</w:t>
      </w:r>
    </w:p>
    <w:p w:rsidR="0073396A" w:rsidRPr="00CC38AE" w:rsidRDefault="0073396A" w:rsidP="00CC38AE">
      <w:pPr>
        <w:pStyle w:val="a5"/>
        <w:numPr>
          <w:ilvl w:val="0"/>
          <w:numId w:val="12"/>
        </w:numPr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r w:rsidRPr="00CC38AE">
        <w:rPr>
          <w:rFonts w:ascii="Times New Roman" w:hAnsi="Times New Roman"/>
          <w:sz w:val="24"/>
          <w:szCs w:val="24"/>
        </w:rPr>
        <w:t>некоммерческие организации, имеющие в качестве учредителей органы государственной власти и/или органы местного самоуправления</w:t>
      </w:r>
      <w:r w:rsidR="00546BBC">
        <w:rPr>
          <w:rFonts w:ascii="Times New Roman" w:hAnsi="Times New Roman"/>
          <w:sz w:val="24"/>
          <w:szCs w:val="24"/>
        </w:rPr>
        <w:t xml:space="preserve"> </w:t>
      </w:r>
      <w:r w:rsidR="00546BBC" w:rsidRPr="00546BBC">
        <w:rPr>
          <w:rFonts w:ascii="Times New Roman" w:hAnsi="Times New Roman"/>
          <w:i/>
          <w:sz w:val="24"/>
          <w:szCs w:val="24"/>
        </w:rPr>
        <w:t>(КГУ)</w:t>
      </w:r>
      <w:r w:rsidRPr="00CC38AE">
        <w:rPr>
          <w:rFonts w:ascii="Times New Roman" w:hAnsi="Times New Roman"/>
          <w:sz w:val="24"/>
          <w:szCs w:val="24"/>
        </w:rPr>
        <w:t>;</w:t>
      </w:r>
    </w:p>
    <w:p w:rsidR="0073396A" w:rsidRPr="00CC38AE" w:rsidRDefault="0073396A" w:rsidP="00CC38AE">
      <w:pPr>
        <w:pStyle w:val="a5"/>
        <w:numPr>
          <w:ilvl w:val="0"/>
          <w:numId w:val="12"/>
        </w:numPr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r w:rsidRPr="00CC38AE">
        <w:rPr>
          <w:rFonts w:ascii="Times New Roman" w:hAnsi="Times New Roman"/>
          <w:sz w:val="24"/>
          <w:szCs w:val="24"/>
        </w:rPr>
        <w:t>некоммерческие организации, на дату подачи заявки на участие в конкурсе и в течение года до даты подачи заявки, состоящие в реестре недобросовестных поставщиков;</w:t>
      </w:r>
    </w:p>
    <w:p w:rsidR="0073396A" w:rsidRPr="00546BBC" w:rsidRDefault="0073396A" w:rsidP="00CC38AE">
      <w:pPr>
        <w:pStyle w:val="a5"/>
        <w:numPr>
          <w:ilvl w:val="0"/>
          <w:numId w:val="12"/>
        </w:numPr>
        <w:tabs>
          <w:tab w:val="left" w:pos="360"/>
        </w:tabs>
        <w:jc w:val="both"/>
      </w:pPr>
      <w:r w:rsidRPr="00CC38AE">
        <w:rPr>
          <w:rFonts w:ascii="Times New Roman" w:hAnsi="Times New Roman"/>
          <w:sz w:val="24"/>
          <w:szCs w:val="24"/>
        </w:rPr>
        <w:t xml:space="preserve">некоммерческие организации, деятельность которых приостановлена, находящиеся </w:t>
      </w:r>
      <w:r w:rsidR="00546BBC">
        <w:rPr>
          <w:rFonts w:ascii="Times New Roman" w:hAnsi="Times New Roman"/>
          <w:sz w:val="24"/>
          <w:szCs w:val="24"/>
        </w:rPr>
        <w:t>на</w:t>
      </w:r>
      <w:r w:rsidRPr="00CC38AE">
        <w:rPr>
          <w:rFonts w:ascii="Times New Roman" w:hAnsi="Times New Roman"/>
          <w:sz w:val="24"/>
          <w:szCs w:val="24"/>
        </w:rPr>
        <w:t xml:space="preserve"> стадии ликвидации, реорганизации, несостоятельности (банкротства).</w:t>
      </w:r>
    </w:p>
    <w:p w:rsidR="00546BBC" w:rsidRPr="00CC38AE" w:rsidRDefault="00546BBC" w:rsidP="00546BBC">
      <w:pPr>
        <w:pStyle w:val="a5"/>
        <w:tabs>
          <w:tab w:val="left" w:pos="360"/>
        </w:tabs>
        <w:jc w:val="both"/>
      </w:pPr>
    </w:p>
    <w:p w:rsidR="00E4607C" w:rsidRPr="00CC38AE" w:rsidRDefault="00E53B20" w:rsidP="00CC38AE">
      <w:pPr>
        <w:jc w:val="center"/>
        <w:rPr>
          <w:b/>
        </w:rPr>
      </w:pPr>
      <w:r w:rsidRPr="00CC38AE">
        <w:rPr>
          <w:b/>
        </w:rPr>
        <w:lastRenderedPageBreak/>
        <w:t>5</w:t>
      </w:r>
      <w:r w:rsidR="00E4607C" w:rsidRPr="00CC38AE">
        <w:rPr>
          <w:b/>
        </w:rPr>
        <w:t>. Критерии отбора номинантов:</w:t>
      </w:r>
    </w:p>
    <w:p w:rsidR="008B1F04" w:rsidRPr="00CC38AE" w:rsidRDefault="008B1F04" w:rsidP="00CC38AE">
      <w:pPr>
        <w:ind w:firstLine="709"/>
        <w:jc w:val="center"/>
        <w:rPr>
          <w:b/>
        </w:rPr>
      </w:pPr>
    </w:p>
    <w:p w:rsidR="008B1F04" w:rsidRPr="00CC38AE" w:rsidRDefault="008B1F04" w:rsidP="00CC38AE">
      <w:pPr>
        <w:ind w:firstLine="709"/>
        <w:jc w:val="both"/>
      </w:pPr>
      <w:r w:rsidRPr="00CC38AE">
        <w:t xml:space="preserve">5.1. </w:t>
      </w:r>
      <w:r w:rsidR="00482CD9" w:rsidRPr="00CC38AE">
        <w:t>П</w:t>
      </w:r>
      <w:r w:rsidR="005C3F7F">
        <w:t>обедители К</w:t>
      </w:r>
      <w:r w:rsidRPr="00CC38AE">
        <w:t>онкурса определяются решением конкурсной комиссии на основании пятибалльной шкалы оценок.</w:t>
      </w:r>
    </w:p>
    <w:p w:rsidR="008B1F04" w:rsidRPr="00CC38AE" w:rsidRDefault="008B1F04" w:rsidP="00CC38AE">
      <w:pPr>
        <w:ind w:firstLine="709"/>
        <w:jc w:val="both"/>
      </w:pPr>
      <w:r w:rsidRPr="00CC38AE">
        <w:t>5</w:t>
      </w:r>
      <w:r w:rsidR="00482CD9" w:rsidRPr="00CC38AE">
        <w:t>.2. Критерии оценки практик:</w:t>
      </w:r>
    </w:p>
    <w:p w:rsidR="008B1F04" w:rsidRPr="00CC38AE" w:rsidRDefault="008B1F04" w:rsidP="00CC38AE">
      <w:pPr>
        <w:ind w:firstLine="709"/>
        <w:jc w:val="both"/>
      </w:pPr>
      <w:r w:rsidRPr="00CC38AE">
        <w:t>5.2.1. Актуальность и обоснованность социальной значимости конкретной практики – от 0 до 5 баллов;</w:t>
      </w:r>
    </w:p>
    <w:p w:rsidR="008B1F04" w:rsidRPr="00CC38AE" w:rsidRDefault="008B1F04" w:rsidP="00CC38AE">
      <w:pPr>
        <w:ind w:firstLine="709"/>
        <w:jc w:val="both"/>
      </w:pPr>
      <w:r w:rsidRPr="00CC38AE">
        <w:t>5.2.2. Уникальность практики (новые методы и подходы в решении заявленных проблем) – от 0 до 5 баллов;</w:t>
      </w:r>
    </w:p>
    <w:p w:rsidR="008B1F04" w:rsidRPr="00CC38AE" w:rsidRDefault="008B1F04" w:rsidP="00CC38AE">
      <w:pPr>
        <w:ind w:firstLine="709"/>
        <w:jc w:val="both"/>
      </w:pPr>
      <w:r w:rsidRPr="00CC38AE">
        <w:t>5.2.3. Наличие в практике конкретных результатов (результаты являются конкретными и измеримыми) – от 0 до 5 баллов;</w:t>
      </w:r>
    </w:p>
    <w:p w:rsidR="008B1F04" w:rsidRPr="00CC38AE" w:rsidRDefault="008B1F04" w:rsidP="00CC38AE">
      <w:pPr>
        <w:ind w:firstLine="709"/>
        <w:jc w:val="both"/>
      </w:pPr>
      <w:r w:rsidRPr="00CC38AE">
        <w:t>5.2.4. Количество населения Костанайской области, охваченного конкретной практикой:</w:t>
      </w:r>
    </w:p>
    <w:p w:rsidR="008B1F04" w:rsidRPr="00CC38AE" w:rsidRDefault="008B1F04" w:rsidP="00CC38AE">
      <w:pPr>
        <w:pStyle w:val="a5"/>
        <w:numPr>
          <w:ilvl w:val="0"/>
          <w:numId w:val="15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CC38AE">
        <w:rPr>
          <w:rFonts w:ascii="Times New Roman" w:hAnsi="Times New Roman"/>
          <w:sz w:val="24"/>
          <w:szCs w:val="24"/>
        </w:rPr>
        <w:t>до 30 человек – 1 балл;</w:t>
      </w:r>
    </w:p>
    <w:p w:rsidR="008B1F04" w:rsidRPr="00CC38AE" w:rsidRDefault="008B1F04" w:rsidP="00CC38AE">
      <w:pPr>
        <w:pStyle w:val="a5"/>
        <w:numPr>
          <w:ilvl w:val="0"/>
          <w:numId w:val="15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CC38AE">
        <w:rPr>
          <w:rFonts w:ascii="Times New Roman" w:hAnsi="Times New Roman"/>
          <w:sz w:val="24"/>
          <w:szCs w:val="24"/>
        </w:rPr>
        <w:t>от 30 до 50 человек – 2 балла;</w:t>
      </w:r>
    </w:p>
    <w:p w:rsidR="008B1F04" w:rsidRPr="00CC38AE" w:rsidRDefault="008B1F04" w:rsidP="00CC38AE">
      <w:pPr>
        <w:pStyle w:val="a5"/>
        <w:numPr>
          <w:ilvl w:val="0"/>
          <w:numId w:val="15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CC38AE">
        <w:rPr>
          <w:rFonts w:ascii="Times New Roman" w:hAnsi="Times New Roman"/>
          <w:sz w:val="24"/>
          <w:szCs w:val="24"/>
        </w:rPr>
        <w:t>от 50 до 100 человек – 3 балла;</w:t>
      </w:r>
    </w:p>
    <w:p w:rsidR="008B1F04" w:rsidRPr="00CC38AE" w:rsidRDefault="008B1F04" w:rsidP="00CC38AE">
      <w:pPr>
        <w:pStyle w:val="a5"/>
        <w:numPr>
          <w:ilvl w:val="0"/>
          <w:numId w:val="15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CC38AE">
        <w:rPr>
          <w:rFonts w:ascii="Times New Roman" w:hAnsi="Times New Roman"/>
          <w:sz w:val="24"/>
          <w:szCs w:val="24"/>
        </w:rPr>
        <w:t>от 100 до 200 человек – 4 балла;</w:t>
      </w:r>
    </w:p>
    <w:p w:rsidR="008B1F04" w:rsidRPr="00CC38AE" w:rsidRDefault="008B1F04" w:rsidP="00CC38AE">
      <w:pPr>
        <w:pStyle w:val="a5"/>
        <w:numPr>
          <w:ilvl w:val="0"/>
          <w:numId w:val="15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CC38AE">
        <w:rPr>
          <w:rFonts w:ascii="Times New Roman" w:hAnsi="Times New Roman"/>
          <w:sz w:val="24"/>
          <w:szCs w:val="24"/>
        </w:rPr>
        <w:t>от 200 человек и выше – 5 баллов;</w:t>
      </w:r>
    </w:p>
    <w:p w:rsidR="008B1F04" w:rsidRPr="00CC38AE" w:rsidRDefault="008B1F04" w:rsidP="00CC38AE">
      <w:pPr>
        <w:ind w:firstLine="709"/>
        <w:jc w:val="both"/>
      </w:pPr>
      <w:r w:rsidRPr="00CC38AE">
        <w:t>5.2.5. Популяризация практики, ее информационное сопровождение – от 0 до 5 баллов;</w:t>
      </w:r>
    </w:p>
    <w:p w:rsidR="008B1F04" w:rsidRPr="00CC38AE" w:rsidRDefault="008B1F04" w:rsidP="00CC38AE">
      <w:pPr>
        <w:ind w:firstLine="709"/>
        <w:jc w:val="both"/>
      </w:pPr>
      <w:r w:rsidRPr="00CC38AE">
        <w:t>5.2.6. Количество штатных сотрудников и добровольцев (волонтеров), привлеченных к реализации практики – от 0 до 5 баллов.</w:t>
      </w:r>
    </w:p>
    <w:p w:rsidR="001C3468" w:rsidRPr="00CC38AE" w:rsidRDefault="001C3468" w:rsidP="00CC38AE">
      <w:pPr>
        <w:ind w:firstLine="709"/>
        <w:jc w:val="both"/>
      </w:pPr>
      <w:r w:rsidRPr="00CC38AE">
        <w:t>5.2.7.  Бюджет проекта:</w:t>
      </w:r>
    </w:p>
    <w:p w:rsidR="001C3468" w:rsidRPr="00CC38AE" w:rsidRDefault="001C3468" w:rsidP="00CC38AE">
      <w:pPr>
        <w:pStyle w:val="a5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CC38AE">
        <w:rPr>
          <w:rFonts w:ascii="Times New Roman" w:hAnsi="Times New Roman"/>
          <w:sz w:val="24"/>
          <w:szCs w:val="24"/>
        </w:rPr>
        <w:t>за счет средств государственного социального заказа</w:t>
      </w:r>
      <w:r w:rsidR="009E1556" w:rsidRPr="00CC38AE">
        <w:rPr>
          <w:rFonts w:ascii="Times New Roman" w:hAnsi="Times New Roman"/>
          <w:sz w:val="24"/>
          <w:szCs w:val="24"/>
        </w:rPr>
        <w:t xml:space="preserve"> или государственного гранта -1 балл;</w:t>
      </w:r>
    </w:p>
    <w:p w:rsidR="009E1556" w:rsidRPr="00CC38AE" w:rsidRDefault="009E1556" w:rsidP="00CC38AE">
      <w:pPr>
        <w:pStyle w:val="a5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CC38AE">
        <w:rPr>
          <w:rFonts w:ascii="Times New Roman" w:hAnsi="Times New Roman"/>
          <w:sz w:val="24"/>
          <w:szCs w:val="24"/>
        </w:rPr>
        <w:t>за счет привлеченных средств (спонсорство, благотворительность) – 2 балла;</w:t>
      </w:r>
    </w:p>
    <w:p w:rsidR="009E1556" w:rsidRPr="00CC38AE" w:rsidRDefault="009E1556" w:rsidP="00CC38AE">
      <w:pPr>
        <w:pStyle w:val="a5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CC38AE">
        <w:rPr>
          <w:rFonts w:ascii="Times New Roman" w:hAnsi="Times New Roman"/>
          <w:sz w:val="24"/>
          <w:szCs w:val="24"/>
        </w:rPr>
        <w:t>без вложений на общественных началах – 3 балла;</w:t>
      </w:r>
    </w:p>
    <w:p w:rsidR="009E1556" w:rsidRPr="00CC38AE" w:rsidRDefault="009E1556" w:rsidP="00CC38AE">
      <w:pPr>
        <w:pStyle w:val="a5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CC38AE">
        <w:rPr>
          <w:rFonts w:ascii="Times New Roman" w:hAnsi="Times New Roman"/>
          <w:sz w:val="24"/>
          <w:szCs w:val="24"/>
        </w:rPr>
        <w:t>за счет собственных средств  – 4 балла;</w:t>
      </w:r>
    </w:p>
    <w:p w:rsidR="009E1556" w:rsidRPr="00CC38AE" w:rsidRDefault="009E1556" w:rsidP="00CC38AE">
      <w:pPr>
        <w:pStyle w:val="a5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CC38AE">
        <w:rPr>
          <w:rFonts w:ascii="Times New Roman" w:hAnsi="Times New Roman"/>
          <w:sz w:val="24"/>
          <w:szCs w:val="24"/>
        </w:rPr>
        <w:t>за счет государственных, привлеченных и/или собственных средств одновременно – 5 баллов.</w:t>
      </w:r>
    </w:p>
    <w:p w:rsidR="009E1556" w:rsidRPr="00CC38AE" w:rsidRDefault="008B1F04" w:rsidP="00CC38AE">
      <w:pPr>
        <w:spacing w:after="200" w:line="276" w:lineRule="auto"/>
        <w:ind w:firstLine="709"/>
        <w:jc w:val="both"/>
      </w:pPr>
      <w:r w:rsidRPr="00CC38AE">
        <w:t xml:space="preserve">5.3. Итоговая оценка по каждой практике определяется путем простого арифметического суммирования баллов по всем критериям, перечисленным в разделе </w:t>
      </w:r>
      <w:r w:rsidR="0009211E">
        <w:t xml:space="preserve">5 </w:t>
      </w:r>
      <w:r w:rsidRPr="00CC38AE">
        <w:t xml:space="preserve">настоящего Положения, проставленных членами конкурсной комиссии. </w:t>
      </w:r>
    </w:p>
    <w:p w:rsidR="00250ACF" w:rsidRPr="00CC38AE" w:rsidRDefault="009E1556" w:rsidP="00CC38AE">
      <w:pPr>
        <w:spacing w:after="200" w:line="276" w:lineRule="auto"/>
        <w:ind w:firstLine="709"/>
        <w:jc w:val="center"/>
        <w:rPr>
          <w:b/>
        </w:rPr>
      </w:pPr>
      <w:r w:rsidRPr="00CC38AE">
        <w:rPr>
          <w:b/>
        </w:rPr>
        <w:t xml:space="preserve">6. </w:t>
      </w:r>
      <w:r w:rsidR="00250ACF" w:rsidRPr="00CC38AE">
        <w:rPr>
          <w:b/>
        </w:rPr>
        <w:t>Контакты организаторов</w:t>
      </w:r>
    </w:p>
    <w:p w:rsidR="00250ACF" w:rsidRPr="00CC38AE" w:rsidRDefault="00250ACF" w:rsidP="00CC38AE">
      <w:pPr>
        <w:spacing w:line="276" w:lineRule="auto"/>
        <w:ind w:firstLine="709"/>
        <w:jc w:val="both"/>
      </w:pPr>
      <w:r w:rsidRPr="00CC38AE">
        <w:t xml:space="preserve">6.1. </w:t>
      </w:r>
      <w:r w:rsidR="00671738" w:rsidRPr="00CC38AE">
        <w:t>Координаты</w:t>
      </w:r>
      <w:r w:rsidRPr="00CC38AE">
        <w:t xml:space="preserve"> ОФ «Гражданский альянс Костанайской области «</w:t>
      </w:r>
      <w:proofErr w:type="spellStart"/>
      <w:r w:rsidRPr="00CC38AE">
        <w:t>ГрИн</w:t>
      </w:r>
      <w:proofErr w:type="spellEnd"/>
      <w:r w:rsidRPr="00CC38AE">
        <w:t xml:space="preserve">»: </w:t>
      </w:r>
    </w:p>
    <w:p w:rsidR="00250ACF" w:rsidRPr="00CC38AE" w:rsidRDefault="00250ACF" w:rsidP="00CC38AE">
      <w:pPr>
        <w:pStyle w:val="a5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CC38AE">
        <w:rPr>
          <w:rFonts w:ascii="Times New Roman" w:hAnsi="Times New Roman"/>
          <w:sz w:val="24"/>
          <w:szCs w:val="24"/>
        </w:rPr>
        <w:t xml:space="preserve">Адрес: </w:t>
      </w:r>
      <w:proofErr w:type="spellStart"/>
      <w:r w:rsidRPr="00CC38AE">
        <w:rPr>
          <w:rFonts w:ascii="Times New Roman" w:hAnsi="Times New Roman"/>
          <w:sz w:val="24"/>
          <w:szCs w:val="24"/>
        </w:rPr>
        <w:t>г</w:t>
      </w:r>
      <w:proofErr w:type="gramStart"/>
      <w:r w:rsidRPr="00CC38AE">
        <w:rPr>
          <w:rFonts w:ascii="Times New Roman" w:hAnsi="Times New Roman"/>
          <w:sz w:val="24"/>
          <w:szCs w:val="24"/>
        </w:rPr>
        <w:t>.К</w:t>
      </w:r>
      <w:proofErr w:type="gramEnd"/>
      <w:r w:rsidRPr="00CC38AE">
        <w:rPr>
          <w:rFonts w:ascii="Times New Roman" w:hAnsi="Times New Roman"/>
          <w:sz w:val="24"/>
          <w:szCs w:val="24"/>
        </w:rPr>
        <w:t>останай</w:t>
      </w:r>
      <w:proofErr w:type="spellEnd"/>
      <w:r w:rsidRPr="00CC38AE">
        <w:rPr>
          <w:rFonts w:ascii="Times New Roman" w:hAnsi="Times New Roman"/>
          <w:sz w:val="24"/>
          <w:szCs w:val="24"/>
        </w:rPr>
        <w:t>, ул.1 мая, 151</w:t>
      </w:r>
    </w:p>
    <w:p w:rsidR="00250ACF" w:rsidRPr="00CC38AE" w:rsidRDefault="00250ACF" w:rsidP="00CC38AE">
      <w:pPr>
        <w:pStyle w:val="a5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CC38AE">
        <w:rPr>
          <w:rFonts w:ascii="Times New Roman" w:hAnsi="Times New Roman"/>
          <w:sz w:val="24"/>
          <w:szCs w:val="24"/>
          <w:lang w:val="en-US"/>
        </w:rPr>
        <w:t xml:space="preserve">e-mail: </w:t>
      </w:r>
      <w:hyperlink r:id="rId8" w:history="1">
        <w:r w:rsidRPr="00CC38AE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grin_kost@mail.ru</w:t>
        </w:r>
      </w:hyperlink>
      <w:r w:rsidRPr="00CC38AE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250ACF" w:rsidRPr="00CC38AE" w:rsidRDefault="00250ACF" w:rsidP="00CC38AE">
      <w:pPr>
        <w:pStyle w:val="a5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CC38AE">
        <w:rPr>
          <w:rFonts w:ascii="Times New Roman" w:hAnsi="Times New Roman"/>
          <w:sz w:val="24"/>
          <w:szCs w:val="24"/>
          <w:lang w:val="en-US"/>
        </w:rPr>
        <w:t>web-</w:t>
      </w:r>
      <w:r w:rsidRPr="00CC38AE">
        <w:rPr>
          <w:rFonts w:ascii="Times New Roman" w:hAnsi="Times New Roman"/>
          <w:sz w:val="24"/>
          <w:szCs w:val="24"/>
        </w:rPr>
        <w:t>сайты</w:t>
      </w:r>
      <w:r w:rsidRPr="00CC38AE">
        <w:rPr>
          <w:rFonts w:ascii="Times New Roman" w:hAnsi="Times New Roman"/>
          <w:sz w:val="24"/>
          <w:szCs w:val="24"/>
          <w:lang w:val="en-US"/>
        </w:rPr>
        <w:t xml:space="preserve">: gakogrin.kz, rc-npo.kz </w:t>
      </w:r>
    </w:p>
    <w:p w:rsidR="00250ACF" w:rsidRPr="00CC38AE" w:rsidRDefault="00250ACF" w:rsidP="00CC38AE">
      <w:pPr>
        <w:pStyle w:val="a5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CC38AE">
        <w:rPr>
          <w:rFonts w:ascii="Times New Roman" w:hAnsi="Times New Roman"/>
          <w:sz w:val="24"/>
          <w:szCs w:val="24"/>
        </w:rPr>
        <w:t>телефон: 8(7142) 54-14-69</w:t>
      </w:r>
    </w:p>
    <w:p w:rsidR="00250ACF" w:rsidRPr="00CC38AE" w:rsidRDefault="00250ACF" w:rsidP="00CC38AE">
      <w:pPr>
        <w:pStyle w:val="a5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CC38AE">
        <w:rPr>
          <w:rFonts w:ascii="Times New Roman" w:hAnsi="Times New Roman"/>
          <w:sz w:val="24"/>
          <w:szCs w:val="24"/>
        </w:rPr>
        <w:t xml:space="preserve">социальные сети: </w:t>
      </w:r>
      <w:proofErr w:type="spellStart"/>
      <w:r w:rsidR="00671738" w:rsidRPr="00CC38AE">
        <w:rPr>
          <w:rFonts w:ascii="Times New Roman" w:hAnsi="Times New Roman"/>
          <w:sz w:val="24"/>
          <w:szCs w:val="24"/>
          <w:lang w:val="en-US"/>
        </w:rPr>
        <w:t>rcnpokostanay</w:t>
      </w:r>
      <w:proofErr w:type="spellEnd"/>
      <w:r w:rsidR="00671738" w:rsidRPr="00CC38AE">
        <w:rPr>
          <w:rFonts w:ascii="Times New Roman" w:hAnsi="Times New Roman"/>
          <w:sz w:val="24"/>
          <w:szCs w:val="24"/>
        </w:rPr>
        <w:t>,</w:t>
      </w:r>
      <w:r w:rsidR="00671738" w:rsidRPr="00CC38A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71738" w:rsidRPr="00CC38AE">
        <w:rPr>
          <w:rFonts w:ascii="Times New Roman" w:hAnsi="Times New Roman"/>
          <w:sz w:val="24"/>
          <w:szCs w:val="24"/>
          <w:lang w:val="en-US"/>
        </w:rPr>
        <w:t>grinkost</w:t>
      </w:r>
      <w:proofErr w:type="spellEnd"/>
      <w:r w:rsidR="00671738" w:rsidRPr="00CC38AE">
        <w:rPr>
          <w:rFonts w:ascii="Times New Roman" w:hAnsi="Times New Roman"/>
          <w:sz w:val="24"/>
          <w:szCs w:val="24"/>
        </w:rPr>
        <w:t xml:space="preserve"> </w:t>
      </w:r>
    </w:p>
    <w:p w:rsidR="00671738" w:rsidRPr="00CC38AE" w:rsidRDefault="00250ACF" w:rsidP="00CC38AE">
      <w:pPr>
        <w:spacing w:line="276" w:lineRule="auto"/>
        <w:ind w:firstLine="709"/>
        <w:jc w:val="both"/>
      </w:pPr>
      <w:r w:rsidRPr="00CC38AE">
        <w:t xml:space="preserve">6.2. </w:t>
      </w:r>
      <w:r w:rsidR="00671738" w:rsidRPr="00CC38AE">
        <w:t xml:space="preserve">Координаты ГУ «Управление внутренней политики </w:t>
      </w:r>
      <w:proofErr w:type="spellStart"/>
      <w:r w:rsidR="00671738" w:rsidRPr="00CC38AE">
        <w:t>акимата</w:t>
      </w:r>
      <w:proofErr w:type="spellEnd"/>
      <w:r w:rsidR="00671738" w:rsidRPr="00CC38AE">
        <w:t xml:space="preserve"> Костанайской области»:</w:t>
      </w:r>
    </w:p>
    <w:p w:rsidR="0009211E" w:rsidRPr="0009211E" w:rsidRDefault="00671738" w:rsidP="00CC38AE">
      <w:pPr>
        <w:pStyle w:val="a5"/>
        <w:numPr>
          <w:ilvl w:val="0"/>
          <w:numId w:val="19"/>
        </w:numPr>
        <w:ind w:left="1418"/>
      </w:pPr>
      <w:r w:rsidRPr="0009211E">
        <w:rPr>
          <w:rFonts w:ascii="Times New Roman" w:hAnsi="Times New Roman"/>
          <w:sz w:val="24"/>
          <w:szCs w:val="24"/>
          <w:lang w:val="en-US"/>
        </w:rPr>
        <w:t>web</w:t>
      </w:r>
      <w:r w:rsidRPr="0009211E">
        <w:rPr>
          <w:rFonts w:ascii="Times New Roman" w:hAnsi="Times New Roman"/>
          <w:sz w:val="24"/>
          <w:szCs w:val="24"/>
        </w:rPr>
        <w:t xml:space="preserve">-сайт: </w:t>
      </w:r>
      <w:hyperlink r:id="rId9" w:history="1">
        <w:r w:rsidR="0009211E" w:rsidRPr="00EC04BA">
          <w:rPr>
            <w:rStyle w:val="a6"/>
            <w:rFonts w:ascii="Times New Roman" w:hAnsi="Times New Roman"/>
            <w:sz w:val="24"/>
            <w:szCs w:val="24"/>
          </w:rPr>
          <w:t>https://www.gov.kz/memleket/entities/kostanai-ishki-sayasat</w:t>
        </w:r>
      </w:hyperlink>
      <w:r w:rsidR="0009211E">
        <w:rPr>
          <w:rFonts w:ascii="Times New Roman" w:hAnsi="Times New Roman"/>
          <w:sz w:val="24"/>
          <w:szCs w:val="24"/>
        </w:rPr>
        <w:t xml:space="preserve"> </w:t>
      </w:r>
    </w:p>
    <w:p w:rsidR="00CC38AE" w:rsidRPr="00CC38AE" w:rsidRDefault="00361D63" w:rsidP="00CC38AE">
      <w:pPr>
        <w:pStyle w:val="a5"/>
        <w:numPr>
          <w:ilvl w:val="0"/>
          <w:numId w:val="19"/>
        </w:numPr>
        <w:ind w:left="1418"/>
      </w:pPr>
      <w:r w:rsidRPr="0009211E">
        <w:rPr>
          <w:rFonts w:ascii="Times New Roman" w:hAnsi="Times New Roman"/>
          <w:sz w:val="24"/>
          <w:szCs w:val="24"/>
        </w:rPr>
        <w:t>телефон: 8(7142)575193</w:t>
      </w:r>
    </w:p>
    <w:p w:rsidR="00CC38AE" w:rsidRPr="00CC38AE" w:rsidRDefault="00CC38AE" w:rsidP="00CC38AE">
      <w:pPr>
        <w:pStyle w:val="a5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6.3.  Консультации по участию в конкурсе могут давать также представители региональных ресурсных центров НПО:</w:t>
      </w:r>
    </w:p>
    <w:p w:rsidR="00CC38AE" w:rsidRPr="00CC38AE" w:rsidRDefault="00CC38AE" w:rsidP="00CC38AE">
      <w:pPr>
        <w:ind w:left="709"/>
      </w:pPr>
      <w:r w:rsidRPr="00CC38AE">
        <w:rPr>
          <w:rFonts w:ascii="Cambria Math" w:hAnsi="Cambria Math"/>
        </w:rPr>
        <w:t>▶</w:t>
      </w:r>
      <w:r w:rsidRPr="00CC38AE">
        <w:rPr>
          <w:rFonts w:ascii="Calibri" w:hAnsi="Calibri" w:cs="Calibri"/>
        </w:rPr>
        <w:t>️</w:t>
      </w:r>
      <w:r w:rsidRPr="00CC38AE">
        <w:t xml:space="preserve"> Областной РЦ: </w:t>
      </w:r>
      <w:proofErr w:type="spellStart"/>
      <w:r w:rsidRPr="00CC38AE">
        <w:t>Мазенова</w:t>
      </w:r>
      <w:proofErr w:type="spellEnd"/>
      <w:r w:rsidRPr="00CC38AE">
        <w:t xml:space="preserve"> </w:t>
      </w:r>
      <w:proofErr w:type="spellStart"/>
      <w:r w:rsidRPr="00CC38AE">
        <w:t>Асель</w:t>
      </w:r>
      <w:proofErr w:type="spellEnd"/>
      <w:r w:rsidRPr="00CC38AE">
        <w:t xml:space="preserve"> 87023009020</w:t>
      </w:r>
    </w:p>
    <w:p w:rsidR="00CC38AE" w:rsidRPr="00CC38AE" w:rsidRDefault="00CC38AE" w:rsidP="00CC38AE">
      <w:pPr>
        <w:ind w:left="709"/>
      </w:pPr>
      <w:r w:rsidRPr="00CC38AE">
        <w:rPr>
          <w:rFonts w:ascii="Cambria Math" w:hAnsi="Cambria Math"/>
        </w:rPr>
        <w:t>▶</w:t>
      </w:r>
      <w:r w:rsidRPr="00CC38AE">
        <w:rPr>
          <w:rFonts w:ascii="Calibri" w:hAnsi="Calibri" w:cs="Calibri"/>
        </w:rPr>
        <w:t>️</w:t>
      </w:r>
      <w:r w:rsidRPr="00CC38AE">
        <w:t xml:space="preserve"> Северный РЦ: </w:t>
      </w:r>
      <w:proofErr w:type="spellStart"/>
      <w:r w:rsidRPr="00CC38AE">
        <w:t>Бирмагамбетов</w:t>
      </w:r>
      <w:proofErr w:type="spellEnd"/>
      <w:r w:rsidRPr="00CC38AE">
        <w:t xml:space="preserve"> </w:t>
      </w:r>
      <w:proofErr w:type="spellStart"/>
      <w:r w:rsidRPr="00CC38AE">
        <w:t>Наурызбек</w:t>
      </w:r>
      <w:proofErr w:type="spellEnd"/>
      <w:r w:rsidRPr="00CC38AE">
        <w:t xml:space="preserve"> 87715732300</w:t>
      </w:r>
    </w:p>
    <w:p w:rsidR="00CC38AE" w:rsidRPr="00CC38AE" w:rsidRDefault="00CC38AE" w:rsidP="00CC38AE">
      <w:pPr>
        <w:ind w:left="709"/>
      </w:pPr>
      <w:r w:rsidRPr="00CC38AE">
        <w:rPr>
          <w:rFonts w:ascii="Cambria Math" w:hAnsi="Cambria Math"/>
        </w:rPr>
        <w:t>▶</w:t>
      </w:r>
      <w:r w:rsidRPr="00CC38AE">
        <w:rPr>
          <w:rFonts w:ascii="Calibri" w:hAnsi="Calibri" w:cs="Calibri"/>
        </w:rPr>
        <w:t>️</w:t>
      </w:r>
      <w:r w:rsidRPr="00CC38AE">
        <w:t xml:space="preserve"> Восточный РЦ: </w:t>
      </w:r>
      <w:proofErr w:type="spellStart"/>
      <w:r w:rsidRPr="00CC38AE">
        <w:t>Есмагамбетов</w:t>
      </w:r>
      <w:proofErr w:type="spellEnd"/>
      <w:r w:rsidRPr="00CC38AE">
        <w:t xml:space="preserve"> </w:t>
      </w:r>
      <w:proofErr w:type="spellStart"/>
      <w:r w:rsidRPr="00CC38AE">
        <w:t>Асемхан</w:t>
      </w:r>
      <w:proofErr w:type="spellEnd"/>
      <w:r w:rsidRPr="00CC38AE">
        <w:t xml:space="preserve"> 87752298479</w:t>
      </w:r>
    </w:p>
    <w:p w:rsidR="00CC38AE" w:rsidRPr="00CC38AE" w:rsidRDefault="00CC38AE" w:rsidP="00CC38AE">
      <w:pPr>
        <w:ind w:left="709"/>
      </w:pPr>
      <w:r w:rsidRPr="00CC38AE">
        <w:rPr>
          <w:rFonts w:ascii="Cambria Math" w:hAnsi="Cambria Math"/>
        </w:rPr>
        <w:t>▶</w:t>
      </w:r>
      <w:r w:rsidRPr="00CC38AE">
        <w:rPr>
          <w:rFonts w:ascii="Calibri" w:hAnsi="Calibri" w:cs="Calibri"/>
        </w:rPr>
        <w:t>️</w:t>
      </w:r>
      <w:r w:rsidRPr="00CC38AE">
        <w:t xml:space="preserve"> Западный РЦ: </w:t>
      </w:r>
      <w:proofErr w:type="spellStart"/>
      <w:r w:rsidRPr="00CC38AE">
        <w:t>Алтынбаева</w:t>
      </w:r>
      <w:proofErr w:type="spellEnd"/>
      <w:r w:rsidRPr="00CC38AE">
        <w:t xml:space="preserve"> </w:t>
      </w:r>
      <w:proofErr w:type="spellStart"/>
      <w:r w:rsidRPr="00CC38AE">
        <w:t>Кенжегуль</w:t>
      </w:r>
      <w:proofErr w:type="spellEnd"/>
      <w:r w:rsidRPr="00CC38AE">
        <w:t xml:space="preserve"> 87051576615</w:t>
      </w:r>
    </w:p>
    <w:p w:rsidR="00CC38AE" w:rsidRPr="00CC38AE" w:rsidRDefault="00CC38AE" w:rsidP="00CC38AE">
      <w:pPr>
        <w:ind w:left="709"/>
      </w:pPr>
      <w:r w:rsidRPr="00CC38AE">
        <w:rPr>
          <w:rFonts w:ascii="Cambria Math" w:hAnsi="Cambria Math"/>
        </w:rPr>
        <w:t>▶</w:t>
      </w:r>
      <w:r w:rsidRPr="00CC38AE">
        <w:rPr>
          <w:rFonts w:ascii="Calibri" w:hAnsi="Calibri" w:cs="Calibri"/>
        </w:rPr>
        <w:t>️</w:t>
      </w:r>
      <w:r w:rsidRPr="00CC38AE">
        <w:t xml:space="preserve"> Южный РЦ: </w:t>
      </w:r>
      <w:proofErr w:type="spellStart"/>
      <w:r w:rsidRPr="00CC38AE">
        <w:t>Кикимов</w:t>
      </w:r>
      <w:proofErr w:type="spellEnd"/>
      <w:r w:rsidRPr="00CC38AE">
        <w:t xml:space="preserve"> </w:t>
      </w:r>
      <w:proofErr w:type="spellStart"/>
      <w:r w:rsidRPr="00CC38AE">
        <w:t>Батырхан</w:t>
      </w:r>
      <w:proofErr w:type="spellEnd"/>
      <w:r w:rsidRPr="00CC38AE">
        <w:t xml:space="preserve"> 87479220259</w:t>
      </w:r>
    </w:p>
    <w:p w:rsidR="00CC38AE" w:rsidRPr="00CC38AE" w:rsidRDefault="00CC38AE" w:rsidP="00CC38AE">
      <w:pPr>
        <w:ind w:left="709"/>
      </w:pPr>
      <w:r w:rsidRPr="00CC38AE">
        <w:rPr>
          <w:rFonts w:ascii="Cambria Math" w:hAnsi="Cambria Math"/>
        </w:rPr>
        <w:t>▶</w:t>
      </w:r>
      <w:r w:rsidRPr="00CC38AE">
        <w:rPr>
          <w:rFonts w:ascii="Calibri" w:hAnsi="Calibri" w:cs="Calibri"/>
        </w:rPr>
        <w:t>️</w:t>
      </w:r>
      <w:r w:rsidRPr="00CC38AE">
        <w:t xml:space="preserve"> Центральный РЦ: </w:t>
      </w:r>
      <w:proofErr w:type="spellStart"/>
      <w:r w:rsidRPr="00CC38AE">
        <w:t>Федорчук</w:t>
      </w:r>
      <w:proofErr w:type="spellEnd"/>
      <w:r w:rsidRPr="00CC38AE">
        <w:t xml:space="preserve"> Ирина 87776389519</w:t>
      </w:r>
    </w:p>
    <w:p w:rsidR="00ED4D61" w:rsidRPr="00CC38AE" w:rsidRDefault="00ED4D61" w:rsidP="00CC38AE">
      <w:pPr>
        <w:pStyle w:val="a5"/>
        <w:numPr>
          <w:ilvl w:val="0"/>
          <w:numId w:val="19"/>
        </w:numPr>
        <w:ind w:left="1418"/>
      </w:pPr>
      <w:r w:rsidRPr="00CC38AE">
        <w:br w:type="page"/>
      </w:r>
    </w:p>
    <w:p w:rsidR="00ED4D61" w:rsidRPr="00CC38AE" w:rsidRDefault="002377EB" w:rsidP="00CC38AE">
      <w:pPr>
        <w:jc w:val="right"/>
        <w:rPr>
          <w:b/>
          <w:bCs/>
          <w:i/>
        </w:rPr>
      </w:pPr>
      <w:r w:rsidRPr="00CC38AE">
        <w:rPr>
          <w:b/>
          <w:bCs/>
          <w:i/>
        </w:rPr>
        <w:lastRenderedPageBreak/>
        <w:t xml:space="preserve">Приложение </w:t>
      </w:r>
    </w:p>
    <w:p w:rsidR="00ED4D61" w:rsidRPr="00CC38AE" w:rsidRDefault="00ED4D61" w:rsidP="00CC38AE">
      <w:pPr>
        <w:jc w:val="right"/>
        <w:rPr>
          <w:b/>
          <w:bCs/>
          <w:i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2340"/>
        <w:gridCol w:w="540"/>
        <w:gridCol w:w="540"/>
        <w:gridCol w:w="540"/>
        <w:gridCol w:w="540"/>
        <w:gridCol w:w="540"/>
        <w:gridCol w:w="540"/>
        <w:gridCol w:w="360"/>
        <w:gridCol w:w="1080"/>
        <w:gridCol w:w="300"/>
        <w:gridCol w:w="300"/>
        <w:gridCol w:w="300"/>
        <w:gridCol w:w="300"/>
        <w:gridCol w:w="300"/>
        <w:gridCol w:w="300"/>
      </w:tblGrid>
      <w:tr w:rsidR="00ED4D61" w:rsidRPr="00CC38AE" w:rsidTr="005C3F7F">
        <w:trPr>
          <w:trHeight w:val="413"/>
          <w:jc w:val="center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4D61" w:rsidRPr="00CC38AE" w:rsidRDefault="00ED4D61" w:rsidP="00CC38AE">
            <w:pPr>
              <w:jc w:val="center"/>
              <w:rPr>
                <w:b/>
                <w:bCs/>
                <w:i/>
                <w:iCs/>
              </w:rPr>
            </w:pPr>
            <w:r w:rsidRPr="00CC38AE">
              <w:rPr>
                <w:b/>
                <w:bCs/>
                <w:i/>
                <w:iCs/>
              </w:rPr>
              <w:t>Регистрационный</w:t>
            </w:r>
          </w:p>
          <w:p w:rsidR="00ED4D61" w:rsidRPr="00CC38AE" w:rsidRDefault="00ED4D61" w:rsidP="00CC38AE">
            <w:pPr>
              <w:jc w:val="center"/>
              <w:rPr>
                <w:b/>
                <w:bCs/>
                <w:i/>
                <w:iCs/>
              </w:rPr>
            </w:pPr>
            <w:r w:rsidRPr="00CC38AE">
              <w:rPr>
                <w:b/>
                <w:bCs/>
                <w:i/>
                <w:iCs/>
              </w:rPr>
              <w:t>номер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4D61" w:rsidRPr="00CC38AE" w:rsidRDefault="00ED4D61" w:rsidP="00CC38AE"/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4D61" w:rsidRPr="00CC38AE" w:rsidRDefault="00ED4D61" w:rsidP="00CC38AE"/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4D61" w:rsidRPr="00CC38AE" w:rsidRDefault="00ED4D61" w:rsidP="00CC38AE">
            <w:pPr>
              <w:jc w:val="center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4D61" w:rsidRPr="00CC38AE" w:rsidRDefault="00ED4D61" w:rsidP="00CC38AE"/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4D61" w:rsidRPr="00CC38AE" w:rsidRDefault="00ED4D61" w:rsidP="00CC38AE"/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4D61" w:rsidRPr="00CC38AE" w:rsidRDefault="00ED4D61" w:rsidP="00CC38AE"/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D4D61" w:rsidRPr="00CC38AE" w:rsidRDefault="00ED4D61" w:rsidP="00CC38AE"/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4D61" w:rsidRPr="00CC38AE" w:rsidRDefault="00ED4D61" w:rsidP="00CC38AE">
            <w:pPr>
              <w:jc w:val="center"/>
              <w:rPr>
                <w:b/>
                <w:bCs/>
                <w:i/>
                <w:iCs/>
              </w:rPr>
            </w:pPr>
            <w:r w:rsidRPr="00CC38AE">
              <w:rPr>
                <w:b/>
                <w:bCs/>
                <w:i/>
                <w:iCs/>
              </w:rPr>
              <w:t>Дата</w:t>
            </w:r>
          </w:p>
          <w:p w:rsidR="00ED4D61" w:rsidRPr="00CC38AE" w:rsidRDefault="00ED4D61" w:rsidP="00CC38AE">
            <w:pPr>
              <w:jc w:val="center"/>
              <w:rPr>
                <w:b/>
                <w:bCs/>
                <w:i/>
                <w:iCs/>
              </w:rPr>
            </w:pPr>
            <w:r w:rsidRPr="00CC38AE">
              <w:rPr>
                <w:b/>
                <w:bCs/>
                <w:i/>
                <w:iCs/>
              </w:rPr>
              <w:t>подачи</w:t>
            </w:r>
          </w:p>
        </w:tc>
        <w:tc>
          <w:tcPr>
            <w:tcW w:w="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4D61" w:rsidRPr="00CC38AE" w:rsidRDefault="00ED4D61" w:rsidP="00CC38AE"/>
        </w:tc>
        <w:tc>
          <w:tcPr>
            <w:tcW w:w="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4D61" w:rsidRPr="00CC38AE" w:rsidRDefault="00ED4D61" w:rsidP="00CC38AE"/>
        </w:tc>
        <w:tc>
          <w:tcPr>
            <w:tcW w:w="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4D61" w:rsidRPr="00CC38AE" w:rsidRDefault="00ED4D61" w:rsidP="00CC38AE"/>
        </w:tc>
        <w:tc>
          <w:tcPr>
            <w:tcW w:w="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4D61" w:rsidRPr="00CC38AE" w:rsidRDefault="00ED4D61" w:rsidP="00CC38AE"/>
        </w:tc>
        <w:tc>
          <w:tcPr>
            <w:tcW w:w="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4D61" w:rsidRPr="00CC38AE" w:rsidRDefault="00ED4D61" w:rsidP="00CC38AE"/>
        </w:tc>
        <w:tc>
          <w:tcPr>
            <w:tcW w:w="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4D61" w:rsidRPr="00CC38AE" w:rsidRDefault="00ED4D61" w:rsidP="00CC38AE"/>
        </w:tc>
      </w:tr>
    </w:tbl>
    <w:p w:rsidR="00ED4D61" w:rsidRPr="00CC38AE" w:rsidRDefault="00ED4D61" w:rsidP="00CC38AE">
      <w:pPr>
        <w:jc w:val="center"/>
        <w:rPr>
          <w:rFonts w:eastAsia="Arial Unicode MS"/>
          <w:i/>
          <w:iCs/>
        </w:rPr>
      </w:pPr>
      <w:r w:rsidRPr="00CC38AE">
        <w:rPr>
          <w:rFonts w:eastAsia="Arial Unicode MS"/>
          <w:i/>
          <w:iCs/>
        </w:rPr>
        <w:t xml:space="preserve">Заполняется </w:t>
      </w:r>
      <w:r w:rsidRPr="00CC38AE">
        <w:rPr>
          <w:rFonts w:eastAsia="Arial Unicode MS"/>
          <w:i/>
          <w:iCs/>
          <w:caps/>
        </w:rPr>
        <w:t>о</w:t>
      </w:r>
      <w:r w:rsidRPr="00CC38AE">
        <w:rPr>
          <w:rFonts w:eastAsia="Arial Unicode MS"/>
          <w:i/>
          <w:iCs/>
        </w:rPr>
        <w:t>ргкомитетом при регистрации заявки</w:t>
      </w:r>
    </w:p>
    <w:p w:rsidR="00ED4D61" w:rsidRPr="00CC38AE" w:rsidRDefault="00ED4D61" w:rsidP="00CC38AE">
      <w:pPr>
        <w:jc w:val="center"/>
        <w:rPr>
          <w:b/>
          <w:bCs/>
        </w:rPr>
      </w:pPr>
    </w:p>
    <w:p w:rsidR="00ED4D61" w:rsidRPr="00CC38AE" w:rsidRDefault="00ED4D61" w:rsidP="00CC38AE">
      <w:pPr>
        <w:jc w:val="center"/>
        <w:rPr>
          <w:b/>
          <w:bCs/>
        </w:rPr>
      </w:pPr>
      <w:r w:rsidRPr="00CC38AE">
        <w:rPr>
          <w:b/>
          <w:bCs/>
        </w:rPr>
        <w:t>Заявка на участие</w:t>
      </w:r>
      <w:r w:rsidRPr="00CC38AE">
        <w:rPr>
          <w:b/>
          <w:bCs/>
        </w:rPr>
        <w:br/>
        <w:t>в областном Конкурсе</w:t>
      </w:r>
      <w:r w:rsidR="002377EB" w:rsidRPr="00CC38AE">
        <w:rPr>
          <w:b/>
          <w:bCs/>
        </w:rPr>
        <w:t xml:space="preserve"> «</w:t>
      </w:r>
      <w:r w:rsidR="0009211E">
        <w:rPr>
          <w:b/>
          <w:bCs/>
        </w:rPr>
        <w:t>ТОП-10 НПО - 2021</w:t>
      </w:r>
      <w:r w:rsidR="00E05B12" w:rsidRPr="00CC38AE">
        <w:rPr>
          <w:b/>
          <w:bCs/>
        </w:rPr>
        <w:t>»</w:t>
      </w:r>
    </w:p>
    <w:p w:rsidR="00ED4D61" w:rsidRPr="00CC38AE" w:rsidRDefault="00ED4D61" w:rsidP="00CC38AE">
      <w:pPr>
        <w:jc w:val="center"/>
        <w:rPr>
          <w:b/>
          <w:bCs/>
        </w:rPr>
      </w:pPr>
      <w:r w:rsidRPr="00CC38AE">
        <w:rPr>
          <w:b/>
          <w:bCs/>
        </w:rPr>
        <w:t xml:space="preserve"> в номинации </w:t>
      </w:r>
      <w:r w:rsidR="002377EB" w:rsidRPr="00CC38AE">
        <w:rPr>
          <w:b/>
          <w:bCs/>
        </w:rPr>
        <w:t>__________________________________________________________</w:t>
      </w:r>
    </w:p>
    <w:p w:rsidR="00ED4D61" w:rsidRPr="00CC38AE" w:rsidRDefault="00ED4D61" w:rsidP="00CC38AE">
      <w:pPr>
        <w:rPr>
          <w:b/>
          <w:bCs/>
        </w:rPr>
      </w:pPr>
    </w:p>
    <w:p w:rsidR="008E2B8D" w:rsidRPr="00CC38AE" w:rsidRDefault="00037FD6" w:rsidP="00CC38AE">
      <w:pPr>
        <w:numPr>
          <w:ilvl w:val="0"/>
          <w:numId w:val="9"/>
        </w:numPr>
        <w:rPr>
          <w:rFonts w:eastAsia="Arial Unicode MS"/>
          <w:b/>
          <w:bCs/>
        </w:rPr>
      </w:pPr>
      <w:r w:rsidRPr="00CC38AE">
        <w:rPr>
          <w:rFonts w:eastAsia="Arial Unicode MS"/>
          <w:b/>
          <w:bCs/>
        </w:rPr>
        <w:t>Информация об организации – заявителе: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20"/>
        <w:gridCol w:w="3120"/>
        <w:gridCol w:w="3120"/>
      </w:tblGrid>
      <w:tr w:rsidR="00037FD6" w:rsidRPr="00CC38AE" w:rsidTr="005C3F7F">
        <w:trPr>
          <w:trHeight w:val="361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D6" w:rsidRPr="00CC38AE" w:rsidRDefault="00037FD6" w:rsidP="00CC38AE">
            <w:pPr>
              <w:rPr>
                <w:rFonts w:eastAsia="Arial Unicode MS"/>
              </w:rPr>
            </w:pPr>
            <w:r w:rsidRPr="00CC38AE">
              <w:t>Название:</w:t>
            </w:r>
          </w:p>
        </w:tc>
      </w:tr>
      <w:tr w:rsidR="00037FD6" w:rsidRPr="00CC38AE" w:rsidTr="005C3F7F">
        <w:trPr>
          <w:trHeight w:val="361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D6" w:rsidRPr="00CC38AE" w:rsidRDefault="000A0071" w:rsidP="00CC38AE">
            <w:r w:rsidRPr="00CC38AE">
              <w:t>Адрес</w:t>
            </w:r>
            <w:r w:rsidR="00037FD6" w:rsidRPr="00CC38AE">
              <w:t>:</w:t>
            </w:r>
          </w:p>
        </w:tc>
      </w:tr>
      <w:tr w:rsidR="00037FD6" w:rsidRPr="00CC38AE" w:rsidTr="00037FD6">
        <w:trPr>
          <w:cantSplit/>
          <w:trHeight w:val="36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D6" w:rsidRPr="00CC38AE" w:rsidRDefault="00037FD6" w:rsidP="00CC38AE">
            <w:r w:rsidRPr="00CC38AE">
              <w:t xml:space="preserve">Телефон </w:t>
            </w:r>
            <w:r w:rsidRPr="00CC38AE">
              <w:rPr>
                <w:i/>
              </w:rPr>
              <w:t>(раб</w:t>
            </w:r>
            <w:proofErr w:type="gramStart"/>
            <w:r w:rsidRPr="00CC38AE">
              <w:rPr>
                <w:i/>
              </w:rPr>
              <w:t>.</w:t>
            </w:r>
            <w:proofErr w:type="gramEnd"/>
            <w:r w:rsidRPr="00CC38AE">
              <w:rPr>
                <w:i/>
              </w:rPr>
              <w:t xml:space="preserve"> </w:t>
            </w:r>
            <w:proofErr w:type="gramStart"/>
            <w:r w:rsidRPr="00CC38AE">
              <w:rPr>
                <w:i/>
              </w:rPr>
              <w:t>и</w:t>
            </w:r>
            <w:proofErr w:type="gramEnd"/>
            <w:r w:rsidRPr="00CC38AE">
              <w:rPr>
                <w:i/>
              </w:rPr>
              <w:t xml:space="preserve"> моб.)</w:t>
            </w:r>
            <w:r w:rsidRPr="00CC38AE">
              <w:t>:</w:t>
            </w:r>
          </w:p>
          <w:p w:rsidR="00037FD6" w:rsidRPr="00CC38AE" w:rsidRDefault="00037FD6" w:rsidP="00CC38AE">
            <w:pPr>
              <w:rPr>
                <w:rFonts w:eastAsia="Arial Unicode M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D6" w:rsidRPr="00CC38AE" w:rsidRDefault="00037FD6" w:rsidP="00CC38AE">
            <w:pPr>
              <w:rPr>
                <w:rFonts w:eastAsia="Arial Unicode MS"/>
              </w:rPr>
            </w:pPr>
            <w:r w:rsidRPr="00CC38AE">
              <w:t>Факс: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D6" w:rsidRPr="00CC38AE" w:rsidRDefault="00037FD6" w:rsidP="00CC38AE">
            <w:pPr>
              <w:rPr>
                <w:rFonts w:eastAsia="Arial Unicode MS"/>
              </w:rPr>
            </w:pPr>
            <w:proofErr w:type="spellStart"/>
            <w:r w:rsidRPr="00CC38AE">
              <w:t>E-mail</w:t>
            </w:r>
            <w:proofErr w:type="spellEnd"/>
            <w:r w:rsidRPr="00CC38AE">
              <w:t xml:space="preserve">: </w:t>
            </w:r>
          </w:p>
        </w:tc>
      </w:tr>
      <w:tr w:rsidR="00037FD6" w:rsidRPr="00CC38AE" w:rsidTr="005C3F7F">
        <w:trPr>
          <w:trHeight w:val="407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D6" w:rsidRPr="00CC38AE" w:rsidRDefault="00037FD6" w:rsidP="00CC38AE">
            <w:r w:rsidRPr="00CC38AE">
              <w:t>Ф.</w:t>
            </w:r>
            <w:r w:rsidR="000A0071" w:rsidRPr="00CC38AE">
              <w:t xml:space="preserve"> И. О. руководителя организации или физического лица, </w:t>
            </w:r>
            <w:proofErr w:type="spellStart"/>
            <w:r w:rsidR="000A0071" w:rsidRPr="00CC38AE">
              <w:t>услугополучателя</w:t>
            </w:r>
            <w:proofErr w:type="spellEnd"/>
            <w:r w:rsidR="000A0071" w:rsidRPr="00CC38AE">
              <w:t>:</w:t>
            </w:r>
          </w:p>
          <w:p w:rsidR="00037FD6" w:rsidRPr="00CC38AE" w:rsidRDefault="00037FD6" w:rsidP="00CC38AE"/>
        </w:tc>
      </w:tr>
    </w:tbl>
    <w:p w:rsidR="00037FD6" w:rsidRPr="00CC38AE" w:rsidRDefault="00037FD6" w:rsidP="00CC38AE">
      <w:pPr>
        <w:ind w:left="720"/>
        <w:rPr>
          <w:rFonts w:eastAsia="Arial Unicode MS"/>
          <w:b/>
          <w:bCs/>
        </w:rPr>
      </w:pPr>
    </w:p>
    <w:p w:rsidR="00ED4D61" w:rsidRPr="00CC38AE" w:rsidRDefault="00ED4D61" w:rsidP="00CC38AE">
      <w:pPr>
        <w:numPr>
          <w:ilvl w:val="0"/>
          <w:numId w:val="9"/>
        </w:numPr>
        <w:rPr>
          <w:rFonts w:eastAsia="Arial Unicode MS"/>
          <w:b/>
          <w:bCs/>
        </w:rPr>
      </w:pPr>
      <w:r w:rsidRPr="00CC38AE">
        <w:rPr>
          <w:b/>
          <w:bCs/>
        </w:rPr>
        <w:t>Информация об</w:t>
      </w:r>
      <w:r w:rsidRPr="00CC38AE">
        <w:rPr>
          <w:rFonts w:eastAsia="Arial Unicode MS"/>
          <w:b/>
          <w:bCs/>
        </w:rPr>
        <w:t xml:space="preserve"> организации</w:t>
      </w:r>
      <w:r w:rsidR="008E2B8D" w:rsidRPr="00CC38AE">
        <w:rPr>
          <w:rFonts w:eastAsia="Arial Unicode MS"/>
          <w:b/>
          <w:bCs/>
        </w:rPr>
        <w:t xml:space="preserve"> - участник</w:t>
      </w:r>
      <w:r w:rsidR="000A0071" w:rsidRPr="00CC38AE">
        <w:rPr>
          <w:rFonts w:eastAsia="Arial Unicode MS"/>
          <w:b/>
          <w:bCs/>
        </w:rPr>
        <w:t>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20"/>
        <w:gridCol w:w="3120"/>
        <w:gridCol w:w="3120"/>
      </w:tblGrid>
      <w:tr w:rsidR="00ED4D61" w:rsidRPr="00CC38AE" w:rsidTr="005C3F7F">
        <w:trPr>
          <w:trHeight w:val="361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61" w:rsidRPr="00CC38AE" w:rsidRDefault="00ED4D61" w:rsidP="00CC38AE">
            <w:pPr>
              <w:rPr>
                <w:rFonts w:eastAsia="Arial Unicode MS"/>
              </w:rPr>
            </w:pPr>
            <w:r w:rsidRPr="00CC38AE">
              <w:t>Название:</w:t>
            </w:r>
          </w:p>
        </w:tc>
      </w:tr>
      <w:tr w:rsidR="00ED4D61" w:rsidRPr="00CC38AE" w:rsidTr="005C3F7F">
        <w:trPr>
          <w:trHeight w:val="361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61" w:rsidRPr="00CC38AE" w:rsidRDefault="000A0071" w:rsidP="00CC38AE">
            <w:r w:rsidRPr="00CC38AE">
              <w:t>Адрес:</w:t>
            </w:r>
          </w:p>
        </w:tc>
      </w:tr>
      <w:tr w:rsidR="00ED4D61" w:rsidRPr="00CC38AE" w:rsidTr="005C3F7F">
        <w:trPr>
          <w:cantSplit/>
          <w:trHeight w:val="361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61" w:rsidRPr="00CC38AE" w:rsidRDefault="00ED4D61" w:rsidP="00CC38AE">
            <w:r w:rsidRPr="00CC38AE">
              <w:t xml:space="preserve">Телефон </w:t>
            </w:r>
            <w:r w:rsidRPr="00CC38AE">
              <w:rPr>
                <w:i/>
              </w:rPr>
              <w:t>(раб</w:t>
            </w:r>
            <w:proofErr w:type="gramStart"/>
            <w:r w:rsidRPr="00CC38AE">
              <w:rPr>
                <w:i/>
              </w:rPr>
              <w:t>.</w:t>
            </w:r>
            <w:proofErr w:type="gramEnd"/>
            <w:r w:rsidRPr="00CC38AE">
              <w:rPr>
                <w:i/>
              </w:rPr>
              <w:t xml:space="preserve"> </w:t>
            </w:r>
            <w:proofErr w:type="gramStart"/>
            <w:r w:rsidRPr="00CC38AE">
              <w:rPr>
                <w:i/>
              </w:rPr>
              <w:t>и</w:t>
            </w:r>
            <w:proofErr w:type="gramEnd"/>
            <w:r w:rsidRPr="00CC38AE">
              <w:rPr>
                <w:i/>
              </w:rPr>
              <w:t xml:space="preserve"> моб.)</w:t>
            </w:r>
            <w:r w:rsidRPr="00CC38AE">
              <w:t>:</w:t>
            </w:r>
          </w:p>
          <w:p w:rsidR="00ED4D61" w:rsidRPr="00CC38AE" w:rsidRDefault="00ED4D61" w:rsidP="00CC38AE">
            <w:pPr>
              <w:rPr>
                <w:rFonts w:eastAsia="Arial Unicode M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61" w:rsidRPr="00CC38AE" w:rsidRDefault="00ED4D61" w:rsidP="00CC38AE">
            <w:pPr>
              <w:rPr>
                <w:rFonts w:eastAsia="Arial Unicode MS"/>
              </w:rPr>
            </w:pPr>
            <w:r w:rsidRPr="00CC38AE">
              <w:t>Факс: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61" w:rsidRPr="00CC38AE" w:rsidRDefault="00ED4D61" w:rsidP="00CC38AE">
            <w:pPr>
              <w:rPr>
                <w:rFonts w:eastAsia="Arial Unicode MS"/>
              </w:rPr>
            </w:pPr>
            <w:proofErr w:type="spellStart"/>
            <w:r w:rsidRPr="00CC38AE">
              <w:t>E-mail</w:t>
            </w:r>
            <w:proofErr w:type="spellEnd"/>
            <w:r w:rsidRPr="00CC38AE">
              <w:t xml:space="preserve">: </w:t>
            </w:r>
          </w:p>
        </w:tc>
      </w:tr>
      <w:tr w:rsidR="00ED4D61" w:rsidRPr="00CC38AE" w:rsidTr="005C3F7F">
        <w:trPr>
          <w:trHeight w:val="361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61" w:rsidRPr="00CC38AE" w:rsidRDefault="00ED4D61" w:rsidP="00CC38AE">
            <w:pPr>
              <w:rPr>
                <w:rFonts w:eastAsia="Arial Unicode MS"/>
              </w:rPr>
            </w:pPr>
            <w:r w:rsidRPr="00CC38AE">
              <w:t>Дата и место регистрации организации:</w:t>
            </w:r>
          </w:p>
        </w:tc>
      </w:tr>
      <w:tr w:rsidR="00ED4D61" w:rsidRPr="00CC38AE" w:rsidTr="005C3F7F">
        <w:trPr>
          <w:trHeight w:val="407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61" w:rsidRPr="00CC38AE" w:rsidRDefault="00ED4D61" w:rsidP="00CC38AE">
            <w:r w:rsidRPr="00CC38AE">
              <w:t>Ф. И. О. руководителя организации:</w:t>
            </w:r>
          </w:p>
          <w:p w:rsidR="00ED4D61" w:rsidRPr="00CC38AE" w:rsidRDefault="00ED4D61" w:rsidP="00CC38AE"/>
        </w:tc>
      </w:tr>
    </w:tbl>
    <w:p w:rsidR="00ED4D61" w:rsidRPr="00CC38AE" w:rsidRDefault="00ED4D61" w:rsidP="00CC38AE"/>
    <w:p w:rsidR="00ED4D61" w:rsidRPr="00CC38AE" w:rsidRDefault="00ED4D61" w:rsidP="00CC38AE">
      <w:pPr>
        <w:numPr>
          <w:ilvl w:val="0"/>
          <w:numId w:val="9"/>
        </w:numPr>
        <w:rPr>
          <w:b/>
          <w:bCs/>
        </w:rPr>
      </w:pPr>
      <w:r w:rsidRPr="00CC38AE">
        <w:rPr>
          <w:b/>
          <w:bCs/>
        </w:rPr>
        <w:t xml:space="preserve">Миссия организации </w:t>
      </w:r>
      <w:r w:rsidRPr="00CC38AE">
        <w:rPr>
          <w:rFonts w:eastAsia="Arial Unicode MS"/>
          <w:b/>
        </w:rPr>
        <w:t>(не более ½ страницы)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60"/>
      </w:tblGrid>
      <w:tr w:rsidR="00ED4D61" w:rsidRPr="00CC38AE" w:rsidTr="005C3F7F">
        <w:trPr>
          <w:trHeight w:val="641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61" w:rsidRPr="00CC38AE" w:rsidRDefault="00ED4D61" w:rsidP="00CC38AE">
            <w:pPr>
              <w:rPr>
                <w:rFonts w:eastAsia="Arial Unicode MS"/>
              </w:rPr>
            </w:pPr>
          </w:p>
        </w:tc>
      </w:tr>
    </w:tbl>
    <w:p w:rsidR="00ED4D61" w:rsidRPr="00CC38AE" w:rsidRDefault="00ED4D61" w:rsidP="00CC38AE">
      <w:pPr>
        <w:rPr>
          <w:bCs/>
        </w:rPr>
      </w:pPr>
    </w:p>
    <w:p w:rsidR="00ED4D61" w:rsidRPr="00CC38AE" w:rsidRDefault="00ED4D61" w:rsidP="00CC38AE">
      <w:pPr>
        <w:numPr>
          <w:ilvl w:val="0"/>
          <w:numId w:val="9"/>
        </w:numPr>
        <w:rPr>
          <w:b/>
          <w:bCs/>
        </w:rPr>
      </w:pPr>
      <w:r w:rsidRPr="00CC38AE">
        <w:rPr>
          <w:rFonts w:eastAsia="Arial Unicode MS"/>
          <w:b/>
        </w:rPr>
        <w:t>Название проекта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60"/>
      </w:tblGrid>
      <w:tr w:rsidR="00ED4D61" w:rsidRPr="00CC38AE" w:rsidTr="005C3F7F">
        <w:trPr>
          <w:trHeight w:val="417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61" w:rsidRPr="00CC38AE" w:rsidRDefault="00ED4D61" w:rsidP="00CC38AE">
            <w:pPr>
              <w:rPr>
                <w:rFonts w:eastAsia="Arial Unicode MS"/>
              </w:rPr>
            </w:pPr>
          </w:p>
        </w:tc>
      </w:tr>
    </w:tbl>
    <w:p w:rsidR="00ED4D61" w:rsidRPr="00CC38AE" w:rsidRDefault="00ED4D61" w:rsidP="00CC38AE">
      <w:pPr>
        <w:rPr>
          <w:b/>
          <w:bCs/>
        </w:rPr>
      </w:pPr>
    </w:p>
    <w:p w:rsidR="00ED4D61" w:rsidRPr="00CC38AE" w:rsidRDefault="00ED4D61" w:rsidP="00CC38AE">
      <w:pPr>
        <w:numPr>
          <w:ilvl w:val="0"/>
          <w:numId w:val="9"/>
        </w:numPr>
        <w:rPr>
          <w:rFonts w:eastAsia="Arial Unicode MS"/>
          <w:b/>
          <w:bCs/>
        </w:rPr>
      </w:pPr>
      <w:r w:rsidRPr="00CC38AE">
        <w:rPr>
          <w:rFonts w:eastAsia="Arial Unicode MS"/>
          <w:b/>
          <w:bCs/>
        </w:rPr>
        <w:t>Цели и задачи проекта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60"/>
      </w:tblGrid>
      <w:tr w:rsidR="00ED4D61" w:rsidRPr="00CC38AE" w:rsidTr="005C3F7F">
        <w:trPr>
          <w:trHeight w:val="311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61" w:rsidRPr="00CC38AE" w:rsidRDefault="00ED4D61" w:rsidP="00CC38AE">
            <w:pPr>
              <w:rPr>
                <w:rFonts w:eastAsia="Arial Unicode MS"/>
              </w:rPr>
            </w:pPr>
          </w:p>
          <w:p w:rsidR="00ED4D61" w:rsidRPr="00CC38AE" w:rsidRDefault="00ED4D61" w:rsidP="00CC38AE">
            <w:pPr>
              <w:rPr>
                <w:rFonts w:eastAsia="Arial Unicode MS"/>
              </w:rPr>
            </w:pPr>
          </w:p>
        </w:tc>
      </w:tr>
    </w:tbl>
    <w:p w:rsidR="00ED4D61" w:rsidRPr="00CC38AE" w:rsidRDefault="00ED4D61" w:rsidP="00CC38AE">
      <w:pPr>
        <w:rPr>
          <w:rFonts w:eastAsia="Arial Unicode MS"/>
          <w:bCs/>
        </w:rPr>
      </w:pPr>
    </w:p>
    <w:p w:rsidR="00ED4D61" w:rsidRPr="00CC38AE" w:rsidRDefault="00ED4D61" w:rsidP="00CC38AE">
      <w:pPr>
        <w:rPr>
          <w:rFonts w:eastAsia="Arial Unicode MS"/>
          <w:bCs/>
        </w:rPr>
      </w:pPr>
    </w:p>
    <w:p w:rsidR="00ED4D61" w:rsidRPr="00CC38AE" w:rsidRDefault="00ED4D61" w:rsidP="00CC38AE">
      <w:pPr>
        <w:numPr>
          <w:ilvl w:val="0"/>
          <w:numId w:val="9"/>
        </w:numPr>
        <w:rPr>
          <w:rFonts w:eastAsia="Arial Unicode MS"/>
          <w:b/>
          <w:bCs/>
        </w:rPr>
      </w:pPr>
      <w:r w:rsidRPr="00CC38AE">
        <w:rPr>
          <w:rFonts w:eastAsia="Arial Unicode MS"/>
          <w:b/>
          <w:bCs/>
        </w:rPr>
        <w:t xml:space="preserve"> Целевая группа, территория реализации проекта с указанием населенных       пунктов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60"/>
      </w:tblGrid>
      <w:tr w:rsidR="00ED4D61" w:rsidRPr="00CC38AE" w:rsidTr="005C3F7F">
        <w:trPr>
          <w:trHeight w:val="311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61" w:rsidRPr="00CC38AE" w:rsidRDefault="00ED4D61" w:rsidP="00CC38AE">
            <w:pPr>
              <w:rPr>
                <w:rFonts w:eastAsia="Arial Unicode MS"/>
              </w:rPr>
            </w:pPr>
          </w:p>
          <w:p w:rsidR="00ED4D61" w:rsidRPr="00CC38AE" w:rsidRDefault="00ED4D61" w:rsidP="00CC38AE">
            <w:pPr>
              <w:rPr>
                <w:rFonts w:eastAsia="Arial Unicode MS"/>
              </w:rPr>
            </w:pPr>
          </w:p>
        </w:tc>
      </w:tr>
    </w:tbl>
    <w:p w:rsidR="00ED4D61" w:rsidRPr="00CC38AE" w:rsidRDefault="00ED4D61" w:rsidP="00CC38AE">
      <w:pPr>
        <w:rPr>
          <w:rFonts w:eastAsia="Arial Unicode MS"/>
          <w:bCs/>
        </w:rPr>
      </w:pPr>
    </w:p>
    <w:p w:rsidR="00ED4D61" w:rsidRPr="00CC38AE" w:rsidRDefault="00ED4D61" w:rsidP="00CC38AE">
      <w:pPr>
        <w:numPr>
          <w:ilvl w:val="0"/>
          <w:numId w:val="9"/>
        </w:numPr>
        <w:rPr>
          <w:rFonts w:eastAsia="Arial Unicode MS"/>
          <w:b/>
          <w:bCs/>
        </w:rPr>
      </w:pPr>
      <w:r w:rsidRPr="00CC38AE">
        <w:rPr>
          <w:rFonts w:eastAsia="Arial Unicode MS"/>
          <w:b/>
          <w:bCs/>
        </w:rPr>
        <w:t xml:space="preserve"> Краткое описание деятельности по проекту (не более страницы)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60"/>
      </w:tblGrid>
      <w:tr w:rsidR="00ED4D61" w:rsidRPr="00CC38AE" w:rsidTr="005C3F7F">
        <w:trPr>
          <w:trHeight w:val="808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61" w:rsidRPr="00CC38AE" w:rsidRDefault="00ED4D61" w:rsidP="00CC38AE">
            <w:pPr>
              <w:rPr>
                <w:rFonts w:eastAsia="Arial Unicode MS"/>
              </w:rPr>
            </w:pPr>
          </w:p>
        </w:tc>
      </w:tr>
    </w:tbl>
    <w:p w:rsidR="00ED4D61" w:rsidRPr="00CC38AE" w:rsidRDefault="00ED4D61" w:rsidP="00CC38AE">
      <w:pPr>
        <w:rPr>
          <w:rFonts w:eastAsia="Arial Unicode MS"/>
          <w:bCs/>
        </w:rPr>
      </w:pPr>
    </w:p>
    <w:p w:rsidR="00ED4D61" w:rsidRPr="00CC38AE" w:rsidRDefault="00ED4D61" w:rsidP="00CC38AE">
      <w:pPr>
        <w:numPr>
          <w:ilvl w:val="0"/>
          <w:numId w:val="9"/>
        </w:numPr>
        <w:rPr>
          <w:rFonts w:eastAsia="Arial Unicode MS"/>
          <w:b/>
          <w:bCs/>
        </w:rPr>
      </w:pPr>
      <w:r w:rsidRPr="00CC38AE">
        <w:rPr>
          <w:rFonts w:eastAsia="Arial Unicode MS"/>
          <w:b/>
          <w:bCs/>
        </w:rPr>
        <w:lastRenderedPageBreak/>
        <w:t xml:space="preserve"> Устойчивость полученных результатов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60"/>
      </w:tblGrid>
      <w:tr w:rsidR="00ED4D61" w:rsidRPr="00CC38AE" w:rsidTr="005C3F7F">
        <w:trPr>
          <w:trHeight w:val="475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61" w:rsidRPr="00CC38AE" w:rsidRDefault="00ED4D61" w:rsidP="00CC38AE">
            <w:pPr>
              <w:rPr>
                <w:rFonts w:eastAsia="Arial Unicode MS"/>
              </w:rPr>
            </w:pPr>
          </w:p>
        </w:tc>
      </w:tr>
    </w:tbl>
    <w:p w:rsidR="00ED4D61" w:rsidRPr="00CC38AE" w:rsidRDefault="00ED4D61" w:rsidP="00CC38AE"/>
    <w:p w:rsidR="00ED4D61" w:rsidRPr="00CC38AE" w:rsidRDefault="00ED4D61" w:rsidP="00CC38AE">
      <w:pPr>
        <w:numPr>
          <w:ilvl w:val="0"/>
          <w:numId w:val="9"/>
        </w:numPr>
        <w:rPr>
          <w:rFonts w:eastAsia="Arial Unicode MS"/>
          <w:b/>
          <w:bCs/>
        </w:rPr>
      </w:pPr>
      <w:r w:rsidRPr="00CC38AE">
        <w:rPr>
          <w:rFonts w:eastAsia="Arial Unicode MS"/>
          <w:b/>
          <w:bCs/>
        </w:rPr>
        <w:t xml:space="preserve"> Значимость и социальный эффект результатов проекта в жизни целевых групп, региона или области в целом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60"/>
      </w:tblGrid>
      <w:tr w:rsidR="00ED4D61" w:rsidRPr="00CC38AE" w:rsidTr="005C3F7F">
        <w:trPr>
          <w:trHeight w:val="415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61" w:rsidRPr="00CC38AE" w:rsidRDefault="00ED4D61" w:rsidP="00CC38AE">
            <w:pPr>
              <w:rPr>
                <w:rFonts w:eastAsia="Arial Unicode MS"/>
              </w:rPr>
            </w:pPr>
          </w:p>
        </w:tc>
      </w:tr>
    </w:tbl>
    <w:p w:rsidR="00ED4D61" w:rsidRPr="00CC38AE" w:rsidRDefault="00ED4D61" w:rsidP="00CC38AE">
      <w:pPr>
        <w:ind w:left="360"/>
        <w:rPr>
          <w:b/>
          <w:bCs/>
        </w:rPr>
      </w:pPr>
    </w:p>
    <w:p w:rsidR="00ED4D61" w:rsidRPr="00CC38AE" w:rsidRDefault="00ED4D61" w:rsidP="00CC38AE">
      <w:pPr>
        <w:numPr>
          <w:ilvl w:val="0"/>
          <w:numId w:val="9"/>
        </w:numPr>
        <w:rPr>
          <w:rFonts w:eastAsia="Arial Unicode MS"/>
          <w:b/>
          <w:bCs/>
        </w:rPr>
      </w:pPr>
      <w:r w:rsidRPr="00CC38AE">
        <w:rPr>
          <w:rFonts w:eastAsia="Arial Unicode MS"/>
          <w:b/>
          <w:bCs/>
        </w:rPr>
        <w:t>Общий бюджет проекта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60"/>
      </w:tblGrid>
      <w:tr w:rsidR="00ED4D61" w:rsidRPr="00CC38AE" w:rsidTr="005C3F7F">
        <w:trPr>
          <w:trHeight w:val="415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61" w:rsidRPr="00CC38AE" w:rsidRDefault="00ED4D61" w:rsidP="00CC38AE">
            <w:pPr>
              <w:rPr>
                <w:rFonts w:eastAsia="Arial Unicode MS"/>
              </w:rPr>
            </w:pPr>
            <w:r w:rsidRPr="00CC38AE">
              <w:rPr>
                <w:rFonts w:eastAsia="Arial Unicode MS"/>
              </w:rPr>
              <w:t>- средства заказчика</w:t>
            </w:r>
          </w:p>
          <w:p w:rsidR="00ED4D61" w:rsidRPr="00CC38AE" w:rsidRDefault="00ED4D61" w:rsidP="00CC38AE">
            <w:pPr>
              <w:rPr>
                <w:rFonts w:eastAsia="Arial Unicode MS"/>
              </w:rPr>
            </w:pPr>
            <w:r w:rsidRPr="00CC38AE">
              <w:rPr>
                <w:rFonts w:eastAsia="Arial Unicode MS"/>
              </w:rPr>
              <w:t>- собственные средства</w:t>
            </w:r>
          </w:p>
          <w:p w:rsidR="00ED4D61" w:rsidRPr="00CC38AE" w:rsidRDefault="00ED4D61" w:rsidP="00CC38AE">
            <w:pPr>
              <w:rPr>
                <w:rFonts w:eastAsia="Arial Unicode MS"/>
              </w:rPr>
            </w:pPr>
            <w:r w:rsidRPr="00CC38AE">
              <w:rPr>
                <w:rFonts w:eastAsia="Arial Unicode MS"/>
              </w:rPr>
              <w:t>- привлеченные средства</w:t>
            </w:r>
          </w:p>
        </w:tc>
      </w:tr>
    </w:tbl>
    <w:p w:rsidR="006B0016" w:rsidRPr="00CC38AE" w:rsidRDefault="006B0016" w:rsidP="00CC38AE">
      <w:pPr>
        <w:pStyle w:val="a5"/>
        <w:rPr>
          <w:b/>
          <w:bCs/>
        </w:rPr>
      </w:pPr>
    </w:p>
    <w:p w:rsidR="00ED4D61" w:rsidRPr="00CC38AE" w:rsidRDefault="006B0016" w:rsidP="00CC38AE">
      <w:pPr>
        <w:pStyle w:val="a5"/>
        <w:rPr>
          <w:rFonts w:ascii="Times New Roman" w:hAnsi="Times New Roman"/>
          <w:bCs/>
          <w:i/>
          <w:sz w:val="24"/>
          <w:szCs w:val="24"/>
        </w:rPr>
      </w:pPr>
      <w:r w:rsidRPr="00CC38AE">
        <w:rPr>
          <w:rFonts w:ascii="Times New Roman" w:hAnsi="Times New Roman"/>
          <w:bCs/>
          <w:i/>
          <w:sz w:val="24"/>
          <w:szCs w:val="24"/>
        </w:rPr>
        <w:t>* Необходимо приложить не менее 5 качественных фото.</w:t>
      </w:r>
    </w:p>
    <w:p w:rsidR="00ED4D61" w:rsidRPr="00CC38AE" w:rsidRDefault="00ED4D61" w:rsidP="00CC38AE">
      <w:pPr>
        <w:rPr>
          <w:b/>
          <w:bCs/>
        </w:rPr>
      </w:pPr>
      <w:r w:rsidRPr="00CC38AE">
        <w:rPr>
          <w:b/>
          <w:bCs/>
        </w:rPr>
        <w:t xml:space="preserve">Подпись руководителя организации: </w:t>
      </w:r>
    </w:p>
    <w:p w:rsidR="00D5455C" w:rsidRPr="00CC38AE" w:rsidRDefault="00ED4D61" w:rsidP="00CC38AE">
      <w:pPr>
        <w:rPr>
          <w:b/>
          <w:bCs/>
        </w:rPr>
      </w:pPr>
      <w:r w:rsidRPr="00CC38AE">
        <w:rPr>
          <w:b/>
          <w:bCs/>
        </w:rPr>
        <w:t>Должность:</w:t>
      </w:r>
      <w:r w:rsidRPr="00CC38AE">
        <w:rPr>
          <w:b/>
          <w:bCs/>
        </w:rPr>
        <w:tab/>
      </w:r>
      <w:r w:rsidRPr="00CC38AE">
        <w:rPr>
          <w:b/>
          <w:bCs/>
        </w:rPr>
        <w:tab/>
      </w:r>
    </w:p>
    <w:p w:rsidR="00ED4D61" w:rsidRPr="00CC38AE" w:rsidRDefault="00ED4D61" w:rsidP="00CC38AE">
      <w:pPr>
        <w:rPr>
          <w:b/>
          <w:bCs/>
        </w:rPr>
      </w:pPr>
      <w:r w:rsidRPr="00CC38AE">
        <w:rPr>
          <w:b/>
          <w:bCs/>
        </w:rPr>
        <w:t>Ф. И. О.</w:t>
      </w:r>
    </w:p>
    <w:p w:rsidR="00ED4D61" w:rsidRDefault="00ED4D61" w:rsidP="00CC38AE">
      <w:pPr>
        <w:ind w:left="360"/>
        <w:rPr>
          <w:b/>
          <w:bCs/>
        </w:rPr>
      </w:pPr>
    </w:p>
    <w:p w:rsidR="0009211E" w:rsidRDefault="0009211E" w:rsidP="00CC38AE">
      <w:pPr>
        <w:ind w:left="360"/>
        <w:rPr>
          <w:b/>
          <w:bCs/>
        </w:rPr>
      </w:pPr>
    </w:p>
    <w:p w:rsidR="0009211E" w:rsidRPr="00CC38AE" w:rsidRDefault="0009211E" w:rsidP="00CC38AE">
      <w:pPr>
        <w:ind w:left="360"/>
        <w:rPr>
          <w:b/>
          <w:bCs/>
        </w:rPr>
      </w:pPr>
    </w:p>
    <w:p w:rsidR="00C93374" w:rsidRPr="00CC38AE" w:rsidRDefault="00ED4D61" w:rsidP="00CC38AE">
      <w:r w:rsidRPr="00CC38AE">
        <w:rPr>
          <w:b/>
          <w:bCs/>
        </w:rPr>
        <w:t>Дата:</w:t>
      </w:r>
      <w:r w:rsidR="00AD65EC" w:rsidRPr="00CC38AE">
        <w:rPr>
          <w:b/>
        </w:rPr>
        <w:t xml:space="preserve"> «___» _____________ 20</w:t>
      </w:r>
      <w:r w:rsidR="0009211E">
        <w:rPr>
          <w:b/>
        </w:rPr>
        <w:t>21</w:t>
      </w:r>
      <w:r w:rsidRPr="00CC38AE">
        <w:rPr>
          <w:b/>
        </w:rPr>
        <w:t xml:space="preserve"> г.</w:t>
      </w:r>
      <w:r w:rsidRPr="00CC38AE">
        <w:rPr>
          <w:b/>
        </w:rPr>
        <w:tab/>
      </w:r>
      <w:r w:rsidRPr="00CC38AE">
        <w:rPr>
          <w:b/>
        </w:rPr>
        <w:tab/>
      </w:r>
      <w:r w:rsidRPr="00CC38AE">
        <w:rPr>
          <w:b/>
        </w:rPr>
        <w:tab/>
      </w:r>
      <w:r w:rsidRPr="00CC38AE">
        <w:rPr>
          <w:b/>
        </w:rPr>
        <w:tab/>
      </w:r>
      <w:r w:rsidRPr="00CC38AE">
        <w:rPr>
          <w:b/>
          <w:bCs/>
        </w:rPr>
        <w:t>Печать организации</w:t>
      </w:r>
    </w:p>
    <w:sectPr w:rsidR="00C93374" w:rsidRPr="00CC38AE" w:rsidSect="00C93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C0285"/>
    <w:multiLevelType w:val="hybridMultilevel"/>
    <w:tmpl w:val="CC268CA2"/>
    <w:lvl w:ilvl="0" w:tplc="91C25D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C608B"/>
    <w:multiLevelType w:val="hybridMultilevel"/>
    <w:tmpl w:val="23CC8A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2E77B3"/>
    <w:multiLevelType w:val="hybridMultilevel"/>
    <w:tmpl w:val="CE02C512"/>
    <w:lvl w:ilvl="0" w:tplc="02C4760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7BC4563"/>
    <w:multiLevelType w:val="hybridMultilevel"/>
    <w:tmpl w:val="970AF7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E820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2B5843"/>
    <w:multiLevelType w:val="hybridMultilevel"/>
    <w:tmpl w:val="2AC8BF0C"/>
    <w:lvl w:ilvl="0" w:tplc="041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396737"/>
    <w:multiLevelType w:val="hybridMultilevel"/>
    <w:tmpl w:val="ECC60AF0"/>
    <w:lvl w:ilvl="0" w:tplc="02C4760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D44794D"/>
    <w:multiLevelType w:val="hybridMultilevel"/>
    <w:tmpl w:val="9F283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577B0F"/>
    <w:multiLevelType w:val="hybridMultilevel"/>
    <w:tmpl w:val="62C20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9519D"/>
    <w:multiLevelType w:val="hybridMultilevel"/>
    <w:tmpl w:val="CC2072B8"/>
    <w:lvl w:ilvl="0" w:tplc="9A2E7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2ED064">
      <w:numFmt w:val="none"/>
      <w:lvlText w:val=""/>
      <w:lvlJc w:val="left"/>
      <w:pPr>
        <w:tabs>
          <w:tab w:val="num" w:pos="360"/>
        </w:tabs>
      </w:pPr>
    </w:lvl>
    <w:lvl w:ilvl="2" w:tplc="3516E440">
      <w:numFmt w:val="none"/>
      <w:lvlText w:val=""/>
      <w:lvlJc w:val="left"/>
      <w:pPr>
        <w:tabs>
          <w:tab w:val="num" w:pos="360"/>
        </w:tabs>
      </w:pPr>
    </w:lvl>
    <w:lvl w:ilvl="3" w:tplc="1716F730">
      <w:numFmt w:val="none"/>
      <w:lvlText w:val=""/>
      <w:lvlJc w:val="left"/>
      <w:pPr>
        <w:tabs>
          <w:tab w:val="num" w:pos="360"/>
        </w:tabs>
      </w:pPr>
    </w:lvl>
    <w:lvl w:ilvl="4" w:tplc="8E168120">
      <w:numFmt w:val="none"/>
      <w:lvlText w:val=""/>
      <w:lvlJc w:val="left"/>
      <w:pPr>
        <w:tabs>
          <w:tab w:val="num" w:pos="360"/>
        </w:tabs>
      </w:pPr>
    </w:lvl>
    <w:lvl w:ilvl="5" w:tplc="1DF46F28">
      <w:numFmt w:val="none"/>
      <w:lvlText w:val=""/>
      <w:lvlJc w:val="left"/>
      <w:pPr>
        <w:tabs>
          <w:tab w:val="num" w:pos="360"/>
        </w:tabs>
      </w:pPr>
    </w:lvl>
    <w:lvl w:ilvl="6" w:tplc="B1E67BE8">
      <w:numFmt w:val="none"/>
      <w:lvlText w:val=""/>
      <w:lvlJc w:val="left"/>
      <w:pPr>
        <w:tabs>
          <w:tab w:val="num" w:pos="360"/>
        </w:tabs>
      </w:pPr>
    </w:lvl>
    <w:lvl w:ilvl="7" w:tplc="F1EC7654">
      <w:numFmt w:val="none"/>
      <w:lvlText w:val=""/>
      <w:lvlJc w:val="left"/>
      <w:pPr>
        <w:tabs>
          <w:tab w:val="num" w:pos="360"/>
        </w:tabs>
      </w:pPr>
    </w:lvl>
    <w:lvl w:ilvl="8" w:tplc="19B6A806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20242D26"/>
    <w:multiLevelType w:val="hybridMultilevel"/>
    <w:tmpl w:val="0C7894D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3F5263"/>
    <w:multiLevelType w:val="hybridMultilevel"/>
    <w:tmpl w:val="E6169010"/>
    <w:lvl w:ilvl="0" w:tplc="02C4760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132D58"/>
    <w:multiLevelType w:val="hybridMultilevel"/>
    <w:tmpl w:val="E0B4FA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CE6090"/>
    <w:multiLevelType w:val="hybridMultilevel"/>
    <w:tmpl w:val="8D08D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62427D"/>
    <w:multiLevelType w:val="hybridMultilevel"/>
    <w:tmpl w:val="EE166226"/>
    <w:lvl w:ilvl="0" w:tplc="02C4760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F23C23"/>
    <w:multiLevelType w:val="hybridMultilevel"/>
    <w:tmpl w:val="78E20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304642"/>
    <w:multiLevelType w:val="hybridMultilevel"/>
    <w:tmpl w:val="16ECC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F8688F"/>
    <w:multiLevelType w:val="hybridMultilevel"/>
    <w:tmpl w:val="0BDE888C"/>
    <w:lvl w:ilvl="0" w:tplc="02C4760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3F97451"/>
    <w:multiLevelType w:val="hybridMultilevel"/>
    <w:tmpl w:val="0C7894D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7D22A3"/>
    <w:multiLevelType w:val="hybridMultilevel"/>
    <w:tmpl w:val="F3ACD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0903A3"/>
    <w:multiLevelType w:val="hybridMultilevel"/>
    <w:tmpl w:val="52A4CE9A"/>
    <w:lvl w:ilvl="0" w:tplc="02C4760A">
      <w:start w:val="1"/>
      <w:numFmt w:val="bullet"/>
      <w:lvlText w:val="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6"/>
  </w:num>
  <w:num w:numId="5">
    <w:abstractNumId w:val="18"/>
  </w:num>
  <w:num w:numId="6">
    <w:abstractNumId w:val="11"/>
  </w:num>
  <w:num w:numId="7">
    <w:abstractNumId w:val="14"/>
  </w:num>
  <w:num w:numId="8">
    <w:abstractNumId w:val="4"/>
  </w:num>
  <w:num w:numId="9">
    <w:abstractNumId w:val="9"/>
  </w:num>
  <w:num w:numId="10">
    <w:abstractNumId w:val="17"/>
  </w:num>
  <w:num w:numId="11">
    <w:abstractNumId w:val="0"/>
  </w:num>
  <w:num w:numId="12">
    <w:abstractNumId w:val="13"/>
  </w:num>
  <w:num w:numId="13">
    <w:abstractNumId w:val="15"/>
  </w:num>
  <w:num w:numId="14">
    <w:abstractNumId w:val="7"/>
  </w:num>
  <w:num w:numId="15">
    <w:abstractNumId w:val="10"/>
  </w:num>
  <w:num w:numId="16">
    <w:abstractNumId w:val="12"/>
  </w:num>
  <w:num w:numId="17">
    <w:abstractNumId w:val="2"/>
  </w:num>
  <w:num w:numId="18">
    <w:abstractNumId w:val="5"/>
  </w:num>
  <w:num w:numId="19">
    <w:abstractNumId w:val="19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607C"/>
    <w:rsid w:val="0002313E"/>
    <w:rsid w:val="00034CCD"/>
    <w:rsid w:val="00037FD6"/>
    <w:rsid w:val="000572FB"/>
    <w:rsid w:val="00064FA8"/>
    <w:rsid w:val="00082066"/>
    <w:rsid w:val="0009211E"/>
    <w:rsid w:val="000A0071"/>
    <w:rsid w:val="000B2B4D"/>
    <w:rsid w:val="000B73B2"/>
    <w:rsid w:val="000C11C9"/>
    <w:rsid w:val="000C478B"/>
    <w:rsid w:val="000E734C"/>
    <w:rsid w:val="000F5A78"/>
    <w:rsid w:val="0010262C"/>
    <w:rsid w:val="00114A3F"/>
    <w:rsid w:val="001447A9"/>
    <w:rsid w:val="00171D11"/>
    <w:rsid w:val="0017392A"/>
    <w:rsid w:val="001C3468"/>
    <w:rsid w:val="001D1741"/>
    <w:rsid w:val="001D1FD7"/>
    <w:rsid w:val="001D79F9"/>
    <w:rsid w:val="0020259A"/>
    <w:rsid w:val="00202CB3"/>
    <w:rsid w:val="00231751"/>
    <w:rsid w:val="002377EB"/>
    <w:rsid w:val="00250ACF"/>
    <w:rsid w:val="00253AEA"/>
    <w:rsid w:val="00266511"/>
    <w:rsid w:val="002705C6"/>
    <w:rsid w:val="002A3A96"/>
    <w:rsid w:val="002A6A35"/>
    <w:rsid w:val="002B15AD"/>
    <w:rsid w:val="002F1CAB"/>
    <w:rsid w:val="00310AE2"/>
    <w:rsid w:val="00321461"/>
    <w:rsid w:val="00336563"/>
    <w:rsid w:val="00361D63"/>
    <w:rsid w:val="00376D19"/>
    <w:rsid w:val="003B2D95"/>
    <w:rsid w:val="003C33D5"/>
    <w:rsid w:val="003D3B36"/>
    <w:rsid w:val="003E12D6"/>
    <w:rsid w:val="00427646"/>
    <w:rsid w:val="00444572"/>
    <w:rsid w:val="00462EC4"/>
    <w:rsid w:val="00482CD9"/>
    <w:rsid w:val="004836F4"/>
    <w:rsid w:val="004875C7"/>
    <w:rsid w:val="004B61C3"/>
    <w:rsid w:val="004E64C0"/>
    <w:rsid w:val="00546BBC"/>
    <w:rsid w:val="00555553"/>
    <w:rsid w:val="00566A35"/>
    <w:rsid w:val="005C1404"/>
    <w:rsid w:val="005C3F7F"/>
    <w:rsid w:val="005D2E8B"/>
    <w:rsid w:val="006064FA"/>
    <w:rsid w:val="00612F6E"/>
    <w:rsid w:val="0061569A"/>
    <w:rsid w:val="00623B08"/>
    <w:rsid w:val="00650814"/>
    <w:rsid w:val="00654B62"/>
    <w:rsid w:val="00671738"/>
    <w:rsid w:val="0068158A"/>
    <w:rsid w:val="00697A14"/>
    <w:rsid w:val="006B0016"/>
    <w:rsid w:val="006C521F"/>
    <w:rsid w:val="006C6FEF"/>
    <w:rsid w:val="006D6CE9"/>
    <w:rsid w:val="00704531"/>
    <w:rsid w:val="00705691"/>
    <w:rsid w:val="0073396A"/>
    <w:rsid w:val="00735628"/>
    <w:rsid w:val="007467AC"/>
    <w:rsid w:val="0075532D"/>
    <w:rsid w:val="00787DC8"/>
    <w:rsid w:val="007C17A1"/>
    <w:rsid w:val="007D410F"/>
    <w:rsid w:val="007D6945"/>
    <w:rsid w:val="007E6C2F"/>
    <w:rsid w:val="00802D8B"/>
    <w:rsid w:val="00822A08"/>
    <w:rsid w:val="00826CCA"/>
    <w:rsid w:val="0083066A"/>
    <w:rsid w:val="00860F74"/>
    <w:rsid w:val="008617F1"/>
    <w:rsid w:val="008774AC"/>
    <w:rsid w:val="00890D97"/>
    <w:rsid w:val="008B1F04"/>
    <w:rsid w:val="008C111A"/>
    <w:rsid w:val="008E2695"/>
    <w:rsid w:val="008E2B8D"/>
    <w:rsid w:val="008E6AC7"/>
    <w:rsid w:val="00933A41"/>
    <w:rsid w:val="009533F8"/>
    <w:rsid w:val="00954A3B"/>
    <w:rsid w:val="00971ED9"/>
    <w:rsid w:val="00991425"/>
    <w:rsid w:val="009967DA"/>
    <w:rsid w:val="009B3553"/>
    <w:rsid w:val="009B3B93"/>
    <w:rsid w:val="009E1556"/>
    <w:rsid w:val="009F1F61"/>
    <w:rsid w:val="00A01068"/>
    <w:rsid w:val="00A163D4"/>
    <w:rsid w:val="00A41CAD"/>
    <w:rsid w:val="00A539CA"/>
    <w:rsid w:val="00AC3219"/>
    <w:rsid w:val="00AD65EC"/>
    <w:rsid w:val="00B022F2"/>
    <w:rsid w:val="00B31AF7"/>
    <w:rsid w:val="00B33CFC"/>
    <w:rsid w:val="00B4304A"/>
    <w:rsid w:val="00B45AC8"/>
    <w:rsid w:val="00B74692"/>
    <w:rsid w:val="00B850E8"/>
    <w:rsid w:val="00BC5BD4"/>
    <w:rsid w:val="00C227E3"/>
    <w:rsid w:val="00C3215D"/>
    <w:rsid w:val="00C93374"/>
    <w:rsid w:val="00CC38AE"/>
    <w:rsid w:val="00CC5235"/>
    <w:rsid w:val="00CC543B"/>
    <w:rsid w:val="00CE6317"/>
    <w:rsid w:val="00CF096C"/>
    <w:rsid w:val="00D20783"/>
    <w:rsid w:val="00D43A16"/>
    <w:rsid w:val="00D5455C"/>
    <w:rsid w:val="00D72E5A"/>
    <w:rsid w:val="00D804B4"/>
    <w:rsid w:val="00D9794B"/>
    <w:rsid w:val="00DB422E"/>
    <w:rsid w:val="00DC1F9E"/>
    <w:rsid w:val="00DD2B27"/>
    <w:rsid w:val="00E05B12"/>
    <w:rsid w:val="00E072A3"/>
    <w:rsid w:val="00E12CBB"/>
    <w:rsid w:val="00E2724C"/>
    <w:rsid w:val="00E35C20"/>
    <w:rsid w:val="00E4607C"/>
    <w:rsid w:val="00E53B20"/>
    <w:rsid w:val="00E77F8E"/>
    <w:rsid w:val="00EC5404"/>
    <w:rsid w:val="00ED4D61"/>
    <w:rsid w:val="00F017D8"/>
    <w:rsid w:val="00F02E65"/>
    <w:rsid w:val="00F07B79"/>
    <w:rsid w:val="00F272F1"/>
    <w:rsid w:val="00F3346F"/>
    <w:rsid w:val="00F37EF0"/>
    <w:rsid w:val="00F975D5"/>
    <w:rsid w:val="00FA19AE"/>
    <w:rsid w:val="00FC4558"/>
    <w:rsid w:val="00FD37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607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607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E4607C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E4607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qFormat/>
    <w:rsid w:val="00E460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6">
    <w:name w:val="Hyperlink"/>
    <w:rsid w:val="00E4607C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68158A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ED4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D65EC"/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EC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9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in_kost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office@rc-npo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rin_kost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v.kz/memleket/entities/kostanai-ishki-sayasat?lang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9AF2A-AEFE-4C50-8C6D-86E16B226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1356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2018-08-14T13:04:00Z</cp:lastPrinted>
  <dcterms:created xsi:type="dcterms:W3CDTF">2021-08-31T10:58:00Z</dcterms:created>
  <dcterms:modified xsi:type="dcterms:W3CDTF">2021-08-31T10:58:00Z</dcterms:modified>
</cp:coreProperties>
</file>